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0" w:type="dxa"/>
        <w:tblInd w:w="19" w:type="dxa"/>
        <w:tblLayout w:type="fixed"/>
        <w:tblCellMar>
          <w:left w:w="0" w:type="dxa"/>
          <w:right w:w="0" w:type="dxa"/>
        </w:tblCellMar>
        <w:tblLook w:val="01E0" w:firstRow="1" w:lastRow="1" w:firstColumn="1" w:lastColumn="1" w:noHBand="0" w:noVBand="0"/>
      </w:tblPr>
      <w:tblGrid>
        <w:gridCol w:w="4801"/>
        <w:gridCol w:w="2410"/>
        <w:gridCol w:w="2409"/>
      </w:tblGrid>
      <w:tr w:rsidR="00BA2A3D" w:rsidRPr="00684E80" w14:paraId="4AA8E841" w14:textId="77777777" w:rsidTr="00752937">
        <w:trPr>
          <w:trHeight w:hRule="exact" w:val="505"/>
        </w:trPr>
        <w:tc>
          <w:tcPr>
            <w:tcW w:w="4801" w:type="dxa"/>
          </w:tcPr>
          <w:p w14:paraId="08DA9385" w14:textId="77777777" w:rsidR="00BA2A3D" w:rsidRPr="00684E80" w:rsidRDefault="00BA2A3D" w:rsidP="00752937">
            <w:pPr>
              <w:spacing w:line="220" w:lineRule="atLeast"/>
              <w:rPr>
                <w:sz w:val="18"/>
                <w:szCs w:val="18"/>
                <w:lang w:val="en-GB"/>
              </w:rPr>
            </w:pPr>
            <w:bookmarkStart w:id="0" w:name="_GoBack"/>
            <w:bookmarkEnd w:id="0"/>
            <w:r w:rsidRPr="00684E80">
              <w:rPr>
                <w:noProof/>
                <w:sz w:val="18"/>
                <w:szCs w:val="18"/>
                <w:lang w:val="en-GB" w:eastAsia="en-GB"/>
              </w:rPr>
              <w:drawing>
                <wp:anchor distT="0" distB="0" distL="114300" distR="114300" simplePos="0" relativeHeight="251658240" behindDoc="0" locked="0" layoutInCell="1" allowOverlap="1" wp14:anchorId="22A7A961" wp14:editId="27FAB036">
                  <wp:simplePos x="0" y="0"/>
                  <wp:positionH relativeFrom="column">
                    <wp:posOffset>-31115</wp:posOffset>
                  </wp:positionH>
                  <wp:positionV relativeFrom="paragraph">
                    <wp:posOffset>130175</wp:posOffset>
                  </wp:positionV>
                  <wp:extent cx="1770380" cy="933450"/>
                  <wp:effectExtent l="0" t="0" r="1270" b="0"/>
                  <wp:wrapNone/>
                  <wp:docPr id="1" name="Picture 1" descr="C:\Users\knightj\Desktop\New Templates\Resources\Logo Files\DETAILED AW\UKDMO_1805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ghtj\Desktop\New Templates\Resources\Logo Files\DETAILED AW\UKDMO_1805_A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03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14:paraId="4459FA68" w14:textId="77777777" w:rsidR="00BA2A3D" w:rsidRPr="00684E80" w:rsidRDefault="00BA2A3D" w:rsidP="00752937">
            <w:pPr>
              <w:spacing w:line="240" w:lineRule="auto"/>
              <w:ind w:left="34"/>
              <w:rPr>
                <w:rFonts w:cs="Arial"/>
                <w:sz w:val="18"/>
                <w:szCs w:val="18"/>
                <w:lang w:val="en-GB"/>
              </w:rPr>
            </w:pPr>
          </w:p>
        </w:tc>
        <w:tc>
          <w:tcPr>
            <w:tcW w:w="2409" w:type="dxa"/>
          </w:tcPr>
          <w:p w14:paraId="4AE83E40" w14:textId="77777777" w:rsidR="00BA2A3D" w:rsidRPr="00684E80" w:rsidRDefault="00BA2A3D" w:rsidP="00752937">
            <w:pPr>
              <w:tabs>
                <w:tab w:val="left" w:pos="284"/>
              </w:tabs>
              <w:spacing w:line="240" w:lineRule="auto"/>
              <w:ind w:left="34"/>
              <w:rPr>
                <w:rFonts w:cs="Arial"/>
                <w:sz w:val="18"/>
                <w:szCs w:val="18"/>
                <w:lang w:val="en-GB"/>
              </w:rPr>
            </w:pPr>
          </w:p>
        </w:tc>
      </w:tr>
      <w:tr w:rsidR="00BA2A3D" w:rsidRPr="00684E80" w14:paraId="3BCEF400" w14:textId="77777777" w:rsidTr="00036228">
        <w:trPr>
          <w:trHeight w:hRule="exact" w:val="1621"/>
        </w:trPr>
        <w:tc>
          <w:tcPr>
            <w:tcW w:w="4801" w:type="dxa"/>
          </w:tcPr>
          <w:p w14:paraId="4CE2D8A2" w14:textId="77777777" w:rsidR="00BA2A3D" w:rsidRDefault="00BA2A3D" w:rsidP="00752937">
            <w:pPr>
              <w:spacing w:line="220" w:lineRule="atLeast"/>
              <w:rPr>
                <w:sz w:val="18"/>
                <w:szCs w:val="18"/>
                <w:lang w:val="en-GB"/>
              </w:rPr>
            </w:pPr>
          </w:p>
          <w:p w14:paraId="359DA295" w14:textId="77777777" w:rsidR="00BA2A3D" w:rsidRPr="00592436" w:rsidRDefault="00BA2A3D" w:rsidP="00752937">
            <w:pPr>
              <w:rPr>
                <w:sz w:val="18"/>
                <w:szCs w:val="18"/>
                <w:lang w:val="en-GB"/>
              </w:rPr>
            </w:pPr>
          </w:p>
          <w:p w14:paraId="7B72FEE6" w14:textId="77777777" w:rsidR="00BA2A3D" w:rsidRPr="00592436" w:rsidRDefault="00BA2A3D" w:rsidP="00752937">
            <w:pPr>
              <w:rPr>
                <w:sz w:val="18"/>
                <w:szCs w:val="18"/>
                <w:lang w:val="en-GB"/>
              </w:rPr>
            </w:pPr>
          </w:p>
          <w:p w14:paraId="05A9B66B" w14:textId="77777777" w:rsidR="00BA2A3D" w:rsidRPr="00592436" w:rsidRDefault="00BA2A3D" w:rsidP="00752937">
            <w:pPr>
              <w:rPr>
                <w:sz w:val="18"/>
                <w:szCs w:val="18"/>
                <w:lang w:val="en-GB"/>
              </w:rPr>
            </w:pPr>
          </w:p>
          <w:p w14:paraId="5AC7D9E5" w14:textId="77777777" w:rsidR="00BA2A3D" w:rsidRPr="00592436" w:rsidRDefault="00BA2A3D" w:rsidP="00752937">
            <w:pPr>
              <w:rPr>
                <w:sz w:val="18"/>
                <w:szCs w:val="18"/>
                <w:lang w:val="en-GB"/>
              </w:rPr>
            </w:pPr>
          </w:p>
          <w:p w14:paraId="5700E28D" w14:textId="77777777" w:rsidR="00BA2A3D" w:rsidRPr="00036228" w:rsidRDefault="00BA2A3D" w:rsidP="00752937">
            <w:pPr>
              <w:rPr>
                <w:b/>
                <w:color w:val="C00000"/>
                <w:sz w:val="18"/>
                <w:szCs w:val="18"/>
                <w:lang w:val="en-GB"/>
              </w:rPr>
            </w:pPr>
            <w:r w:rsidRPr="00036228">
              <w:rPr>
                <w:b/>
                <w:color w:val="C00000"/>
                <w:sz w:val="18"/>
                <w:szCs w:val="18"/>
                <w:lang w:val="en-GB"/>
              </w:rPr>
              <w:t>PWLB lending facility</w:t>
            </w:r>
          </w:p>
          <w:p w14:paraId="3FFF1AC8" w14:textId="7EB3E90F" w:rsidR="0043445E" w:rsidRPr="00354349" w:rsidRDefault="0043445E" w:rsidP="00752937">
            <w:pPr>
              <w:rPr>
                <w:b/>
                <w:sz w:val="20"/>
                <w:szCs w:val="20"/>
                <w:lang w:val="en-GB"/>
              </w:rPr>
            </w:pPr>
          </w:p>
        </w:tc>
        <w:tc>
          <w:tcPr>
            <w:tcW w:w="2410" w:type="dxa"/>
          </w:tcPr>
          <w:p w14:paraId="38B33669" w14:textId="77777777" w:rsidR="00BA2A3D" w:rsidRPr="00684E80" w:rsidRDefault="00BA2A3D" w:rsidP="00752937">
            <w:pPr>
              <w:spacing w:line="240" w:lineRule="auto"/>
              <w:ind w:left="34"/>
              <w:rPr>
                <w:sz w:val="18"/>
                <w:szCs w:val="18"/>
                <w:lang w:val="en-GB"/>
              </w:rPr>
            </w:pPr>
          </w:p>
          <w:p w14:paraId="4E3B261F" w14:textId="77777777" w:rsidR="00BA2A3D" w:rsidRPr="00684E80" w:rsidRDefault="00BA2A3D" w:rsidP="00752937">
            <w:pPr>
              <w:spacing w:line="240" w:lineRule="auto"/>
              <w:ind w:left="34"/>
              <w:rPr>
                <w:sz w:val="18"/>
                <w:szCs w:val="18"/>
                <w:lang w:val="en-GB"/>
              </w:rPr>
            </w:pPr>
          </w:p>
          <w:p w14:paraId="4E325425" w14:textId="77777777" w:rsidR="00BA2A3D" w:rsidRPr="00684E80" w:rsidRDefault="00BA2A3D" w:rsidP="00752937">
            <w:pPr>
              <w:spacing w:line="240" w:lineRule="auto"/>
              <w:ind w:left="34"/>
              <w:rPr>
                <w:sz w:val="18"/>
                <w:szCs w:val="18"/>
                <w:lang w:val="en-GB"/>
              </w:rPr>
            </w:pPr>
          </w:p>
          <w:p w14:paraId="7BD2E3F5" w14:textId="77777777" w:rsidR="00BA2A3D" w:rsidRPr="00684E80" w:rsidRDefault="00BA2A3D" w:rsidP="00752937">
            <w:pPr>
              <w:spacing w:line="240" w:lineRule="auto"/>
              <w:ind w:left="34"/>
              <w:rPr>
                <w:sz w:val="18"/>
                <w:szCs w:val="18"/>
                <w:lang w:val="en-GB"/>
              </w:rPr>
            </w:pPr>
          </w:p>
        </w:tc>
        <w:tc>
          <w:tcPr>
            <w:tcW w:w="2409" w:type="dxa"/>
          </w:tcPr>
          <w:p w14:paraId="64802A02" w14:textId="77777777" w:rsidR="00BA2A3D" w:rsidRPr="00684E80" w:rsidRDefault="00BA2A3D" w:rsidP="00752937">
            <w:pPr>
              <w:tabs>
                <w:tab w:val="left" w:pos="284"/>
              </w:tabs>
              <w:spacing w:line="240" w:lineRule="auto"/>
              <w:ind w:left="34"/>
              <w:rPr>
                <w:sz w:val="18"/>
                <w:szCs w:val="18"/>
                <w:lang w:val="en-GB"/>
              </w:rPr>
            </w:pPr>
            <w:r w:rsidRPr="00684E80">
              <w:rPr>
                <w:rFonts w:cs="Arial"/>
                <w:sz w:val="18"/>
                <w:szCs w:val="18"/>
                <w:lang w:val="en-GB"/>
              </w:rPr>
              <w:t xml:space="preserve">T </w:t>
            </w:r>
            <w:r>
              <w:rPr>
                <w:sz w:val="18"/>
                <w:szCs w:val="18"/>
                <w:lang w:val="en-GB"/>
              </w:rPr>
              <w:t>020 7862 6610</w:t>
            </w:r>
          </w:p>
          <w:p w14:paraId="23D8803F" w14:textId="77777777" w:rsidR="00BA2A3D" w:rsidRPr="00684E80" w:rsidRDefault="00BA2A3D" w:rsidP="00752937">
            <w:pPr>
              <w:spacing w:line="240" w:lineRule="auto"/>
              <w:ind w:left="34"/>
              <w:rPr>
                <w:sz w:val="18"/>
                <w:szCs w:val="18"/>
                <w:lang w:val="en-GB"/>
              </w:rPr>
            </w:pPr>
            <w:r w:rsidRPr="00684E80">
              <w:rPr>
                <w:sz w:val="18"/>
                <w:szCs w:val="18"/>
                <w:lang w:val="en-GB"/>
              </w:rPr>
              <w:t xml:space="preserve">E </w:t>
            </w:r>
            <w:r>
              <w:rPr>
                <w:sz w:val="18"/>
                <w:szCs w:val="18"/>
                <w:lang w:val="en-GB"/>
              </w:rPr>
              <w:t>pwlb</w:t>
            </w:r>
            <w:r w:rsidRPr="00684E80">
              <w:rPr>
                <w:sz w:val="18"/>
                <w:szCs w:val="18"/>
                <w:lang w:val="en-GB"/>
              </w:rPr>
              <w:t>@dmo.gov.uk</w:t>
            </w:r>
          </w:p>
          <w:p w14:paraId="43BCAB7B" w14:textId="77777777" w:rsidR="00BA2A3D" w:rsidRPr="000A5E6E" w:rsidRDefault="00AA15C5" w:rsidP="00752937">
            <w:pPr>
              <w:spacing w:line="240" w:lineRule="auto"/>
              <w:ind w:left="34"/>
              <w:rPr>
                <w:rFonts w:cs="Arial"/>
                <w:b/>
                <w:color w:val="C00000"/>
                <w:sz w:val="18"/>
                <w:szCs w:val="18"/>
                <w:lang w:val="en-GB"/>
              </w:rPr>
            </w:pPr>
            <w:hyperlink r:id="rId13" w:history="1">
              <w:r w:rsidR="00BA2A3D" w:rsidRPr="000A5E6E">
                <w:rPr>
                  <w:rFonts w:cs="Arial"/>
                  <w:b/>
                  <w:color w:val="C00000"/>
                  <w:sz w:val="18"/>
                  <w:szCs w:val="18"/>
                  <w:u w:val="single"/>
                  <w:lang w:val="en-GB"/>
                </w:rPr>
                <w:t>www.dmo.gov.uk</w:t>
              </w:r>
            </w:hyperlink>
          </w:p>
          <w:p w14:paraId="380B692C" w14:textId="77777777" w:rsidR="00BA2A3D" w:rsidRPr="00684E80" w:rsidRDefault="00BA2A3D" w:rsidP="00752937">
            <w:pPr>
              <w:spacing w:line="240" w:lineRule="auto"/>
              <w:ind w:left="34"/>
              <w:rPr>
                <w:b/>
                <w:color w:val="C6301B"/>
                <w:sz w:val="18"/>
                <w:szCs w:val="18"/>
                <w:lang w:val="en-GB"/>
              </w:rPr>
            </w:pPr>
          </w:p>
          <w:p w14:paraId="28CE8E82" w14:textId="77777777" w:rsidR="00BA2A3D" w:rsidRPr="00684E80" w:rsidRDefault="00BA2A3D" w:rsidP="00752937">
            <w:pPr>
              <w:spacing w:line="240" w:lineRule="auto"/>
              <w:ind w:left="34"/>
              <w:rPr>
                <w:b/>
                <w:color w:val="C6301B"/>
                <w:sz w:val="18"/>
                <w:szCs w:val="18"/>
                <w:lang w:val="en-GB"/>
              </w:rPr>
            </w:pPr>
          </w:p>
          <w:p w14:paraId="173DDCAF" w14:textId="77777777" w:rsidR="00BA2A3D" w:rsidRPr="00684E80" w:rsidRDefault="00BA2A3D" w:rsidP="00752937">
            <w:pPr>
              <w:spacing w:line="240" w:lineRule="auto"/>
              <w:ind w:left="34"/>
              <w:rPr>
                <w:b/>
                <w:color w:val="C6301B"/>
                <w:sz w:val="18"/>
                <w:szCs w:val="18"/>
                <w:lang w:val="en-GB"/>
              </w:rPr>
            </w:pPr>
          </w:p>
          <w:p w14:paraId="3B47D5AE" w14:textId="77777777" w:rsidR="00BA2A3D" w:rsidRPr="00684E80" w:rsidRDefault="00BA2A3D" w:rsidP="00752937">
            <w:pPr>
              <w:spacing w:line="240" w:lineRule="auto"/>
              <w:ind w:left="34"/>
              <w:rPr>
                <w:b/>
                <w:color w:val="C6301B"/>
                <w:sz w:val="18"/>
                <w:szCs w:val="18"/>
                <w:lang w:val="en-GB"/>
              </w:rPr>
            </w:pPr>
          </w:p>
          <w:p w14:paraId="4DDD3F37" w14:textId="77777777" w:rsidR="00BA2A3D" w:rsidRPr="00684E80" w:rsidRDefault="00BA2A3D" w:rsidP="00752937">
            <w:pPr>
              <w:spacing w:line="240" w:lineRule="auto"/>
              <w:ind w:left="34"/>
              <w:rPr>
                <w:rFonts w:cs="Arial"/>
                <w:b/>
                <w:color w:val="C6301B"/>
                <w:sz w:val="16"/>
                <w:szCs w:val="16"/>
                <w:lang w:val="en-GB"/>
              </w:rPr>
            </w:pPr>
          </w:p>
        </w:tc>
      </w:tr>
    </w:tbl>
    <w:p w14:paraId="7F8E844D" w14:textId="77777777" w:rsidR="00880B8D" w:rsidRDefault="00880B8D" w:rsidP="00BA2A3D">
      <w:pPr>
        <w:rPr>
          <w:b/>
          <w:sz w:val="20"/>
          <w:szCs w:val="20"/>
          <w:u w:val="single"/>
        </w:rPr>
      </w:pPr>
    </w:p>
    <w:p w14:paraId="0D7387BC" w14:textId="619A8288" w:rsidR="00BA2A3D" w:rsidRPr="0059761C" w:rsidRDefault="00BA2A3D" w:rsidP="00BA2A3D">
      <w:pPr>
        <w:rPr>
          <w:b/>
          <w:sz w:val="20"/>
          <w:szCs w:val="20"/>
          <w:u w:val="single"/>
        </w:rPr>
      </w:pPr>
      <w:r w:rsidRPr="0059761C">
        <w:rPr>
          <w:b/>
          <w:sz w:val="20"/>
          <w:szCs w:val="20"/>
          <w:u w:val="single"/>
        </w:rPr>
        <w:t>SECTION 1</w:t>
      </w:r>
    </w:p>
    <w:p w14:paraId="7388426F" w14:textId="77777777" w:rsidR="00880B8D" w:rsidRDefault="00880B8D" w:rsidP="00BA2A3D">
      <w:pPr>
        <w:rPr>
          <w:sz w:val="20"/>
          <w:szCs w:val="20"/>
        </w:rPr>
      </w:pPr>
    </w:p>
    <w:p w14:paraId="242AE1B5" w14:textId="19768991" w:rsidR="00BA2A3D" w:rsidRPr="0059761C" w:rsidRDefault="00BA2A3D" w:rsidP="00BA2A3D">
      <w:pPr>
        <w:rPr>
          <w:sz w:val="20"/>
          <w:szCs w:val="20"/>
        </w:rPr>
      </w:pPr>
      <w:r w:rsidRPr="0059761C">
        <w:rPr>
          <w:sz w:val="20"/>
          <w:szCs w:val="20"/>
        </w:rPr>
        <w:t xml:space="preserve">Date: </w:t>
      </w:r>
      <w:r w:rsidRPr="0059761C">
        <w:rPr>
          <w:sz w:val="20"/>
          <w:szCs w:val="20"/>
        </w:rPr>
        <w:tab/>
        <w:t xml:space="preserve">   DD    / MMM     / YYYY</w:t>
      </w:r>
      <w:r w:rsidRPr="0059761C">
        <w:rPr>
          <w:sz w:val="20"/>
          <w:szCs w:val="20"/>
        </w:rPr>
        <w:tab/>
      </w:r>
      <w:r w:rsidRPr="0059761C">
        <w:rPr>
          <w:sz w:val="20"/>
          <w:szCs w:val="20"/>
        </w:rPr>
        <w:tab/>
      </w:r>
      <w:r w:rsidRPr="0059761C">
        <w:rPr>
          <w:sz w:val="20"/>
          <w:szCs w:val="20"/>
        </w:rPr>
        <w:tab/>
      </w:r>
      <w:r w:rsidRPr="0059761C">
        <w:rPr>
          <w:sz w:val="20"/>
          <w:szCs w:val="20"/>
        </w:rPr>
        <w:tab/>
      </w:r>
      <w:r w:rsidRPr="0059761C">
        <w:rPr>
          <w:sz w:val="20"/>
          <w:szCs w:val="20"/>
        </w:rPr>
        <w:tab/>
      </w:r>
      <w:r w:rsidRPr="0059761C">
        <w:rPr>
          <w:sz w:val="20"/>
          <w:szCs w:val="20"/>
        </w:rPr>
        <w:tab/>
      </w:r>
    </w:p>
    <w:p w14:paraId="1C21AF41" w14:textId="77777777" w:rsidR="00BA2A3D" w:rsidRPr="0059761C" w:rsidRDefault="00BA2A3D" w:rsidP="00BA2A3D">
      <w:pPr>
        <w:rPr>
          <w:sz w:val="20"/>
          <w:szCs w:val="20"/>
          <w:u w:val="single"/>
        </w:rPr>
      </w:pPr>
      <w:r w:rsidRPr="0059761C">
        <w:rPr>
          <w:sz w:val="20"/>
          <w:szCs w:val="20"/>
        </w:rPr>
        <w:t>Counterparty</w:t>
      </w:r>
      <w:r w:rsidR="00FD11C1" w:rsidRPr="0059761C">
        <w:rPr>
          <w:sz w:val="20"/>
          <w:szCs w:val="20"/>
        </w:rPr>
        <w:t xml:space="preserve"> n</w:t>
      </w:r>
      <w:r w:rsidRPr="0059761C">
        <w:rPr>
          <w:sz w:val="20"/>
          <w:szCs w:val="20"/>
        </w:rPr>
        <w:t xml:space="preserve">ame </w:t>
      </w:r>
    </w:p>
    <w:p w14:paraId="534D0390" w14:textId="77777777" w:rsidR="00BA2A3D" w:rsidRPr="0059761C" w:rsidRDefault="00FD11C1" w:rsidP="00BA2A3D">
      <w:pPr>
        <w:rPr>
          <w:sz w:val="20"/>
          <w:szCs w:val="20"/>
        </w:rPr>
      </w:pPr>
      <w:r w:rsidRPr="0059761C">
        <w:rPr>
          <w:sz w:val="20"/>
          <w:szCs w:val="20"/>
        </w:rPr>
        <w:t>Counterparty d</w:t>
      </w:r>
      <w:r w:rsidR="00BA2A3D" w:rsidRPr="0059761C">
        <w:rPr>
          <w:sz w:val="20"/>
          <w:szCs w:val="20"/>
        </w:rPr>
        <w:t xml:space="preserve">ealer </w:t>
      </w:r>
      <w:r w:rsidRPr="0059761C">
        <w:rPr>
          <w:sz w:val="20"/>
          <w:szCs w:val="20"/>
        </w:rPr>
        <w:t>n</w:t>
      </w:r>
      <w:r w:rsidR="00BA2A3D" w:rsidRPr="0059761C">
        <w:rPr>
          <w:sz w:val="20"/>
          <w:szCs w:val="20"/>
        </w:rPr>
        <w:t>ame</w:t>
      </w:r>
    </w:p>
    <w:p w14:paraId="4C8E98EF" w14:textId="77777777" w:rsidR="00BA2A3D" w:rsidRPr="0059761C" w:rsidRDefault="00FD11C1" w:rsidP="00BA2A3D">
      <w:pPr>
        <w:rPr>
          <w:sz w:val="20"/>
          <w:szCs w:val="20"/>
        </w:rPr>
      </w:pPr>
      <w:r w:rsidRPr="0059761C">
        <w:rPr>
          <w:sz w:val="20"/>
          <w:szCs w:val="20"/>
        </w:rPr>
        <w:t>Dealer telephone n</w:t>
      </w:r>
      <w:r w:rsidR="00BA2A3D" w:rsidRPr="0059761C">
        <w:rPr>
          <w:sz w:val="20"/>
          <w:szCs w:val="20"/>
        </w:rPr>
        <w:t xml:space="preserve">umber </w:t>
      </w:r>
    </w:p>
    <w:p w14:paraId="158DD8B3" w14:textId="5A57DD31" w:rsidR="00314B34" w:rsidRPr="0059761C" w:rsidRDefault="00314B34" w:rsidP="00314B34">
      <w:pPr>
        <w:rPr>
          <w:sz w:val="20"/>
          <w:szCs w:val="20"/>
        </w:rPr>
      </w:pPr>
      <w:r w:rsidRPr="0059761C">
        <w:rPr>
          <w:sz w:val="20"/>
          <w:szCs w:val="20"/>
        </w:rPr>
        <w:t>Name of section 151 officer</w:t>
      </w:r>
      <w:r w:rsidR="00D21F42">
        <w:rPr>
          <w:rStyle w:val="FootnoteReference"/>
        </w:rPr>
        <w:footnoteReference w:id="2"/>
      </w:r>
      <w:r w:rsidR="00D21F42" w:rsidRPr="0059761C">
        <w:t xml:space="preserve"> </w:t>
      </w:r>
      <w:r w:rsidRPr="0059761C">
        <w:rPr>
          <w:sz w:val="20"/>
          <w:szCs w:val="20"/>
        </w:rPr>
        <w:t>(or equivalent)</w:t>
      </w:r>
    </w:p>
    <w:p w14:paraId="7DBF16A0" w14:textId="77777777" w:rsidR="00BA2A3D" w:rsidRPr="0059761C" w:rsidRDefault="00BA2A3D" w:rsidP="00BA2A3D">
      <w:pPr>
        <w:rPr>
          <w:sz w:val="20"/>
          <w:szCs w:val="20"/>
        </w:rPr>
      </w:pPr>
      <w:r w:rsidRPr="0059761C">
        <w:rPr>
          <w:sz w:val="20"/>
          <w:szCs w:val="20"/>
        </w:rPr>
        <w:t>Generic email address for confirmation</w:t>
      </w:r>
    </w:p>
    <w:p w14:paraId="26D402E5" w14:textId="77777777" w:rsidR="00BA2A3D" w:rsidRPr="0059761C" w:rsidRDefault="00BA2A3D" w:rsidP="00BA2A3D">
      <w:pPr>
        <w:rPr>
          <w:sz w:val="20"/>
          <w:szCs w:val="20"/>
        </w:rPr>
      </w:pPr>
    </w:p>
    <w:tbl>
      <w:tblPr>
        <w:tblStyle w:val="TableGrid"/>
        <w:tblW w:w="0" w:type="auto"/>
        <w:tblLook w:val="04A0" w:firstRow="1" w:lastRow="0" w:firstColumn="1" w:lastColumn="0" w:noHBand="0" w:noVBand="1"/>
      </w:tblPr>
      <w:tblGrid>
        <w:gridCol w:w="4466"/>
        <w:gridCol w:w="4550"/>
      </w:tblGrid>
      <w:tr w:rsidR="00BA2A3D" w:rsidRPr="0059761C" w14:paraId="2096E1D5" w14:textId="77777777" w:rsidTr="005B2362">
        <w:tc>
          <w:tcPr>
            <w:tcW w:w="4466" w:type="dxa"/>
          </w:tcPr>
          <w:p w14:paraId="00A0DD5B" w14:textId="620EEA5A" w:rsidR="00BA2A3D" w:rsidRDefault="00E01E5D" w:rsidP="004F4D6C">
            <w:bookmarkStart w:id="1" w:name="_Hlk64291934"/>
            <w:r>
              <w:t>Q1)</w:t>
            </w:r>
            <w:r w:rsidR="00030A5A">
              <w:t xml:space="preserve"> </w:t>
            </w:r>
            <w:r w:rsidR="00BA2A3D" w:rsidRPr="0059761C">
              <w:t xml:space="preserve">Is this application within the relevant legislation </w:t>
            </w:r>
            <w:r w:rsidR="00E65FE7">
              <w:t>and</w:t>
            </w:r>
            <w:r w:rsidR="00BA2A3D" w:rsidRPr="0059761C">
              <w:t xml:space="preserve"> your authorit</w:t>
            </w:r>
            <w:r w:rsidR="00846D76">
              <w:t>y’s</w:t>
            </w:r>
            <w:r w:rsidR="00BA2A3D" w:rsidRPr="0059761C">
              <w:t xml:space="preserve"> borrowing powers</w:t>
            </w:r>
            <w:r w:rsidR="00B56730">
              <w:t xml:space="preserve">, and in </w:t>
            </w:r>
            <w:r w:rsidR="004F4D6C">
              <w:t>accordance</w:t>
            </w:r>
            <w:r w:rsidR="00B56730">
              <w:t xml:space="preserve"> with the lending terms and guidance of the PWLB</w:t>
            </w:r>
            <w:r w:rsidR="000B3EB4">
              <w:t xml:space="preserve"> lending facility</w:t>
            </w:r>
            <w:r w:rsidR="00BA2A3D" w:rsidRPr="0059761C">
              <w:t>?</w:t>
            </w:r>
          </w:p>
          <w:p w14:paraId="2E7FCDF4" w14:textId="05AE0921" w:rsidR="00AB17BE" w:rsidRPr="0059761C" w:rsidRDefault="00AB17BE" w:rsidP="004F4D6C"/>
        </w:tc>
        <w:tc>
          <w:tcPr>
            <w:tcW w:w="4550" w:type="dxa"/>
          </w:tcPr>
          <w:p w14:paraId="780CDD68" w14:textId="251BD74B" w:rsidR="00BA2A3D" w:rsidRPr="0059761C" w:rsidRDefault="00BA2A3D" w:rsidP="003E78D3">
            <w:pPr>
              <w:jc w:val="center"/>
            </w:pPr>
            <w:r w:rsidRPr="0059761C">
              <w:t>YES         /        NO</w:t>
            </w:r>
          </w:p>
        </w:tc>
      </w:tr>
      <w:tr w:rsidR="00BA2A3D" w:rsidRPr="0059761C" w14:paraId="5CA2C81E" w14:textId="77777777" w:rsidTr="005B2362">
        <w:tc>
          <w:tcPr>
            <w:tcW w:w="4466" w:type="dxa"/>
            <w:tcBorders>
              <w:bottom w:val="single" w:sz="4" w:space="0" w:color="auto"/>
            </w:tcBorders>
          </w:tcPr>
          <w:p w14:paraId="6C00AFA6" w14:textId="3C08735C" w:rsidR="00BA2A3D" w:rsidRDefault="00E01E5D" w:rsidP="004F4D6C">
            <w:r>
              <w:t>Q2)</w:t>
            </w:r>
            <w:r w:rsidR="00030A5A">
              <w:t xml:space="preserve"> </w:t>
            </w:r>
            <w:r w:rsidR="00BA2A3D" w:rsidRPr="0059761C">
              <w:t xml:space="preserve">By when does the </w:t>
            </w:r>
            <w:r w:rsidR="00846D76">
              <w:t>section 151 officer</w:t>
            </w:r>
            <w:r w:rsidR="00D21F42" w:rsidRPr="007611D9">
              <w:rPr>
                <w:vertAlign w:val="superscript"/>
              </w:rPr>
              <w:t>1</w:t>
            </w:r>
            <w:r w:rsidR="00D21F42" w:rsidRPr="0059761C">
              <w:t xml:space="preserve"> </w:t>
            </w:r>
            <w:r w:rsidR="004F4D6C">
              <w:t>(or equivalent)</w:t>
            </w:r>
            <w:r w:rsidR="00B56730">
              <w:t xml:space="preserve"> </w:t>
            </w:r>
            <w:r w:rsidR="00BA2A3D" w:rsidRPr="0059761C">
              <w:t>expect the loan to be applied to expenditure? (The answer should be expressed in a number of months)</w:t>
            </w:r>
          </w:p>
          <w:p w14:paraId="57627661" w14:textId="1B2B6CFC" w:rsidR="00AB17BE" w:rsidRPr="0059761C" w:rsidRDefault="00AB17BE" w:rsidP="004F4D6C"/>
        </w:tc>
        <w:tc>
          <w:tcPr>
            <w:tcW w:w="4550" w:type="dxa"/>
            <w:tcBorders>
              <w:bottom w:val="single" w:sz="4" w:space="0" w:color="auto"/>
            </w:tcBorders>
          </w:tcPr>
          <w:p w14:paraId="77644472" w14:textId="77777777" w:rsidR="00BA2A3D" w:rsidRPr="0059761C" w:rsidRDefault="00BA2A3D" w:rsidP="00752937"/>
        </w:tc>
      </w:tr>
      <w:tr w:rsidR="00846D76" w:rsidRPr="0059761C" w14:paraId="3F6BAB7D" w14:textId="77777777" w:rsidTr="005B2362">
        <w:trPr>
          <w:trHeight w:val="580"/>
        </w:trPr>
        <w:tc>
          <w:tcPr>
            <w:tcW w:w="4466" w:type="dxa"/>
            <w:tcBorders>
              <w:bottom w:val="single" w:sz="4" w:space="0" w:color="auto"/>
            </w:tcBorders>
          </w:tcPr>
          <w:p w14:paraId="096CFD77" w14:textId="027DFA02" w:rsidR="00846D76" w:rsidRDefault="00E01E5D" w:rsidP="005B2362">
            <w:r>
              <w:t>Q3)</w:t>
            </w:r>
            <w:r w:rsidR="00030A5A">
              <w:t xml:space="preserve"> </w:t>
            </w:r>
            <w:r w:rsidR="00E05FF5">
              <w:t>Do</w:t>
            </w:r>
            <w:r w:rsidR="00846D76">
              <w:t xml:space="preserve"> the spending and financing plans that you have submitted </w:t>
            </w:r>
            <w:r w:rsidR="00A7426D">
              <w:t>through</w:t>
            </w:r>
            <w:r w:rsidRPr="00E01E5D">
              <w:t xml:space="preserve"> the PWLB Certainty Rate return on</w:t>
            </w:r>
            <w:r w:rsidR="00A7426D">
              <w:t xml:space="preserve"> DELTA</w:t>
            </w:r>
            <w:r w:rsidR="00BE7E36">
              <w:rPr>
                <w:rStyle w:val="FootnoteReference"/>
              </w:rPr>
              <w:footnoteReference w:id="3"/>
            </w:r>
            <w:r w:rsidR="00846D76">
              <w:t xml:space="preserve"> accurately reflect your</w:t>
            </w:r>
            <w:r w:rsidR="00B56730">
              <w:t xml:space="preserve"> current</w:t>
            </w:r>
            <w:r w:rsidR="00846D76">
              <w:t xml:space="preserve"> plans?</w:t>
            </w:r>
          </w:p>
          <w:p w14:paraId="7669111E" w14:textId="41342B46" w:rsidR="00AB17BE" w:rsidRPr="0059761C" w:rsidDel="00846D76" w:rsidRDefault="00AB17BE" w:rsidP="005B2362"/>
        </w:tc>
        <w:tc>
          <w:tcPr>
            <w:tcW w:w="4550" w:type="dxa"/>
            <w:tcBorders>
              <w:bottom w:val="single" w:sz="4" w:space="0" w:color="auto"/>
            </w:tcBorders>
          </w:tcPr>
          <w:p w14:paraId="37C298C6" w14:textId="1A4BDA49" w:rsidR="00846D76" w:rsidRPr="0059761C" w:rsidRDefault="00B56730" w:rsidP="003E78D3">
            <w:pPr>
              <w:jc w:val="center"/>
            </w:pPr>
            <w:r w:rsidRPr="0059761C">
              <w:t>YES         /        NO</w:t>
            </w:r>
          </w:p>
        </w:tc>
      </w:tr>
      <w:tr w:rsidR="00831F9E" w:rsidRPr="0059761C" w14:paraId="18C05C55" w14:textId="77777777" w:rsidTr="005B2362">
        <w:trPr>
          <w:trHeight w:val="580"/>
        </w:trPr>
        <w:tc>
          <w:tcPr>
            <w:tcW w:w="4466" w:type="dxa"/>
            <w:tcBorders>
              <w:bottom w:val="single" w:sz="4" w:space="0" w:color="auto"/>
            </w:tcBorders>
          </w:tcPr>
          <w:p w14:paraId="1EB3A116" w14:textId="1EDF6C6B" w:rsidR="00831F9E" w:rsidRDefault="00831F9E" w:rsidP="00831F9E">
            <w:r>
              <w:t>Q4) Does the section 151 officer</w:t>
            </w:r>
            <w:r w:rsidRPr="00BE7E36">
              <w:rPr>
                <w:vertAlign w:val="superscript"/>
              </w:rPr>
              <w:t>1</w:t>
            </w:r>
            <w:r>
              <w:t xml:space="preserve"> (or equivalent) confirm that the authority does not plan to use the PWLB to refinance any</w:t>
            </w:r>
            <w:r w:rsidR="002A51F7">
              <w:t xml:space="preserve"> prior</w:t>
            </w:r>
            <w:r>
              <w:t xml:space="preserve"> </w:t>
            </w:r>
            <w:r w:rsidRPr="000C272B">
              <w:t>investment asset</w:t>
            </w:r>
            <w:r>
              <w:t xml:space="preserve"> </w:t>
            </w:r>
            <w:r w:rsidRPr="000C272B">
              <w:t>primarily</w:t>
            </w:r>
            <w:r>
              <w:t xml:space="preserve"> for yield</w:t>
            </w:r>
            <w:r>
              <w:rPr>
                <w:vertAlign w:val="superscript"/>
              </w:rPr>
              <w:t>3</w:t>
            </w:r>
            <w:r>
              <w:t xml:space="preserve"> transactions which concluded after 26 November 2020?</w:t>
            </w:r>
          </w:p>
          <w:p w14:paraId="4934A550" w14:textId="77777777" w:rsidR="00831F9E" w:rsidRDefault="00831F9E" w:rsidP="00831F9E"/>
        </w:tc>
        <w:tc>
          <w:tcPr>
            <w:tcW w:w="4550" w:type="dxa"/>
            <w:tcBorders>
              <w:bottom w:val="single" w:sz="4" w:space="0" w:color="auto"/>
            </w:tcBorders>
          </w:tcPr>
          <w:p w14:paraId="03B6D970" w14:textId="694A1B60" w:rsidR="00831F9E" w:rsidRPr="0059761C" w:rsidRDefault="00831F9E" w:rsidP="00831F9E">
            <w:pPr>
              <w:jc w:val="center"/>
            </w:pPr>
            <w:r w:rsidRPr="00831F9E">
              <w:t>YES         /        NO</w:t>
            </w:r>
          </w:p>
        </w:tc>
      </w:tr>
      <w:tr w:rsidR="00831F9E" w:rsidRPr="0059761C" w14:paraId="402C66F9" w14:textId="77777777" w:rsidTr="005B2362">
        <w:trPr>
          <w:trHeight w:val="580"/>
        </w:trPr>
        <w:tc>
          <w:tcPr>
            <w:tcW w:w="4466" w:type="dxa"/>
            <w:tcBorders>
              <w:bottom w:val="single" w:sz="4" w:space="0" w:color="auto"/>
            </w:tcBorders>
          </w:tcPr>
          <w:p w14:paraId="02C0E7C8" w14:textId="35ECD19B" w:rsidR="00831F9E" w:rsidRDefault="00831F9E" w:rsidP="00831F9E">
            <w:r>
              <w:t>Q5) Does the section 151 officer</w:t>
            </w:r>
            <w:r w:rsidRPr="00BE7E36">
              <w:rPr>
                <w:vertAlign w:val="superscript"/>
              </w:rPr>
              <w:t>1</w:t>
            </w:r>
            <w:r>
              <w:t xml:space="preserve"> (or equivalent) confirm that the authority does not plan to buy investment assets primarily for yield</w:t>
            </w:r>
            <w:r>
              <w:rPr>
                <w:rStyle w:val="FootnoteReference"/>
              </w:rPr>
              <w:footnoteReference w:id="4"/>
            </w:r>
            <w:r>
              <w:t xml:space="preserve"> in the next three years?</w:t>
            </w:r>
            <w:r w:rsidRPr="004829E8">
              <w:t xml:space="preserve"> If ‘NO’, please complete Section 3</w:t>
            </w:r>
          </w:p>
          <w:p w14:paraId="209E9FCC" w14:textId="315E1E65" w:rsidR="00831F9E" w:rsidRPr="0059761C" w:rsidDel="00846D76" w:rsidRDefault="00831F9E" w:rsidP="00831F9E"/>
        </w:tc>
        <w:tc>
          <w:tcPr>
            <w:tcW w:w="4550" w:type="dxa"/>
            <w:tcBorders>
              <w:bottom w:val="single" w:sz="4" w:space="0" w:color="auto"/>
            </w:tcBorders>
          </w:tcPr>
          <w:p w14:paraId="0065103B" w14:textId="6B01E847" w:rsidR="00831F9E" w:rsidRPr="0059761C" w:rsidRDefault="00831F9E" w:rsidP="00831F9E">
            <w:pPr>
              <w:jc w:val="center"/>
            </w:pPr>
            <w:r w:rsidRPr="0059761C">
              <w:t>YES         /        NO</w:t>
            </w:r>
          </w:p>
        </w:tc>
      </w:tr>
      <w:tr w:rsidR="00831F9E" w:rsidRPr="0059761C" w14:paraId="183DEF9E" w14:textId="77777777" w:rsidTr="005B2362">
        <w:trPr>
          <w:trHeight w:val="580"/>
        </w:trPr>
        <w:tc>
          <w:tcPr>
            <w:tcW w:w="4466" w:type="dxa"/>
            <w:tcBorders>
              <w:bottom w:val="single" w:sz="4" w:space="0" w:color="auto"/>
            </w:tcBorders>
          </w:tcPr>
          <w:p w14:paraId="5AEB513B" w14:textId="6A8EC394" w:rsidR="00831F9E" w:rsidRPr="0059761C" w:rsidRDefault="00831F9E" w:rsidP="00831F9E">
            <w:r>
              <w:lastRenderedPageBreak/>
              <w:t>Q6) Are you eligible or required to borrow at a</w:t>
            </w:r>
            <w:r w:rsidRPr="0059761C">
              <w:t xml:space="preserve"> rate</w:t>
            </w:r>
            <w:r>
              <w:t xml:space="preserve"> other than the Standard Rate</w:t>
            </w:r>
            <w:r w:rsidRPr="0059761C">
              <w:t>? (please circle as appropriate)</w:t>
            </w:r>
          </w:p>
          <w:p w14:paraId="109836DA" w14:textId="77777777" w:rsidR="00831F9E" w:rsidRPr="0059761C" w:rsidRDefault="00831F9E" w:rsidP="00831F9E"/>
          <w:p w14:paraId="3A7D0AAF" w14:textId="77777777" w:rsidR="00831F9E" w:rsidRPr="0059761C" w:rsidRDefault="00831F9E" w:rsidP="00831F9E"/>
        </w:tc>
        <w:tc>
          <w:tcPr>
            <w:tcW w:w="4550" w:type="dxa"/>
            <w:tcBorders>
              <w:bottom w:val="single" w:sz="4" w:space="0" w:color="auto"/>
            </w:tcBorders>
          </w:tcPr>
          <w:p w14:paraId="6A0FABF8" w14:textId="77777777" w:rsidR="00831F9E" w:rsidRPr="0059761C" w:rsidRDefault="00831F9E" w:rsidP="00831F9E">
            <w:r w:rsidRPr="0059761C">
              <w:t>STANDARD</w:t>
            </w:r>
          </w:p>
          <w:p w14:paraId="76454579" w14:textId="77777777" w:rsidR="00831F9E" w:rsidRPr="0059761C" w:rsidRDefault="00831F9E" w:rsidP="00831F9E">
            <w:r w:rsidRPr="0059761C">
              <w:t>CERTAINTY</w:t>
            </w:r>
          </w:p>
          <w:p w14:paraId="5A8720E0" w14:textId="123F0E07" w:rsidR="00831F9E" w:rsidRPr="0059761C" w:rsidRDefault="00831F9E" w:rsidP="00831F9E">
            <w:r w:rsidRPr="0059761C">
              <w:t>PROJECT</w:t>
            </w:r>
          </w:p>
          <w:p w14:paraId="5EBAA72B" w14:textId="77777777" w:rsidR="00831F9E" w:rsidRDefault="00831F9E" w:rsidP="00831F9E">
            <w:r w:rsidRPr="0059761C">
              <w:t>LOCAL INFRASTRUCTURE</w:t>
            </w:r>
          </w:p>
          <w:p w14:paraId="074B20F7" w14:textId="77777777" w:rsidR="00831F9E" w:rsidRDefault="00831F9E" w:rsidP="00A66A75">
            <w:r>
              <w:t>CAPITAL</w:t>
            </w:r>
            <w:r w:rsidR="00A66A75">
              <w:t>I</w:t>
            </w:r>
            <w:r>
              <w:t>SATION</w:t>
            </w:r>
          </w:p>
          <w:p w14:paraId="0D051D33" w14:textId="79E1DEE9" w:rsidR="00D00AC9" w:rsidRPr="0059761C" w:rsidRDefault="00D00AC9" w:rsidP="00A66A75">
            <w:r>
              <w:t>UK INFRASTRUCTURE BANK</w:t>
            </w:r>
          </w:p>
        </w:tc>
      </w:tr>
      <w:tr w:rsidR="00F121C3" w:rsidRPr="0059761C" w14:paraId="5E1BFEC2" w14:textId="77777777" w:rsidTr="005B2362">
        <w:trPr>
          <w:trHeight w:val="580"/>
        </w:trPr>
        <w:tc>
          <w:tcPr>
            <w:tcW w:w="4466" w:type="dxa"/>
            <w:tcBorders>
              <w:bottom w:val="single" w:sz="4" w:space="0" w:color="auto"/>
            </w:tcBorders>
          </w:tcPr>
          <w:p w14:paraId="25EEC991" w14:textId="76F8C085" w:rsidR="00F121C3" w:rsidRDefault="00F121C3" w:rsidP="00831F9E">
            <w:r>
              <w:t>Q7) Does the section 151 officer</w:t>
            </w:r>
            <w:r w:rsidRPr="00BE7E36">
              <w:rPr>
                <w:vertAlign w:val="superscript"/>
              </w:rPr>
              <w:t>1</w:t>
            </w:r>
            <w:r>
              <w:rPr>
                <w:vertAlign w:val="superscript"/>
              </w:rPr>
              <w:t xml:space="preserve"> </w:t>
            </w:r>
            <w:r>
              <w:t>(or equivalent) confirm that by using the UK INFRASTRUCTURE BANK rate the authority:</w:t>
            </w:r>
          </w:p>
          <w:p w14:paraId="40ADBA25" w14:textId="12F4078D" w:rsidR="00F121C3" w:rsidRDefault="00F121C3" w:rsidP="003F2A57">
            <w:pPr>
              <w:pStyle w:val="ListParagraph"/>
              <w:numPr>
                <w:ilvl w:val="0"/>
                <w:numId w:val="1"/>
              </w:numPr>
            </w:pPr>
            <w:r>
              <w:t>Understand</w:t>
            </w:r>
            <w:r w:rsidR="00311657">
              <w:t>s</w:t>
            </w:r>
            <w:r>
              <w:t xml:space="preserve"> that the loan will be transferred to the UK Infrastructure Bank Limited </w:t>
            </w:r>
            <w:r w:rsidR="003F2A57">
              <w:t>(</w:t>
            </w:r>
            <w:r>
              <w:t>UKIB</w:t>
            </w:r>
            <w:r w:rsidR="003F2A57">
              <w:t>)</w:t>
            </w:r>
            <w:r>
              <w:t xml:space="preserve"> on the settlement date</w:t>
            </w:r>
          </w:p>
          <w:p w14:paraId="2FB72296" w14:textId="77777777" w:rsidR="00311657" w:rsidRDefault="00F121C3" w:rsidP="003F2A57">
            <w:pPr>
              <w:pStyle w:val="ListParagraph"/>
              <w:numPr>
                <w:ilvl w:val="0"/>
                <w:numId w:val="1"/>
              </w:numPr>
            </w:pPr>
            <w:r>
              <w:t>Accept</w:t>
            </w:r>
            <w:r w:rsidR="00311657">
              <w:t>s</w:t>
            </w:r>
            <w:r>
              <w:t xml:space="preserve"> the proposed schedule of UKIB specific terms</w:t>
            </w:r>
          </w:p>
          <w:p w14:paraId="7F43BED6" w14:textId="06188DB2" w:rsidR="00F121C3" w:rsidRPr="00F121C3" w:rsidRDefault="00F121C3" w:rsidP="003F2A57">
            <w:pPr>
              <w:pStyle w:val="ListParagraph"/>
              <w:ind w:left="1080"/>
            </w:pPr>
          </w:p>
        </w:tc>
        <w:tc>
          <w:tcPr>
            <w:tcW w:w="4550" w:type="dxa"/>
            <w:tcBorders>
              <w:bottom w:val="single" w:sz="4" w:space="0" w:color="auto"/>
            </w:tcBorders>
          </w:tcPr>
          <w:p w14:paraId="64FD225C" w14:textId="2EDE3A2D" w:rsidR="00F121C3" w:rsidRPr="0059761C" w:rsidRDefault="00F121C3" w:rsidP="003F2A57">
            <w:pPr>
              <w:jc w:val="center"/>
            </w:pPr>
            <w:r w:rsidRPr="0059761C">
              <w:t>YES         /        NO</w:t>
            </w:r>
          </w:p>
        </w:tc>
      </w:tr>
      <w:tr w:rsidR="00831F9E" w:rsidRPr="0059761C" w14:paraId="16DD0A70" w14:textId="77777777" w:rsidTr="005B2362">
        <w:trPr>
          <w:trHeight w:val="179"/>
        </w:trPr>
        <w:tc>
          <w:tcPr>
            <w:tcW w:w="4466" w:type="dxa"/>
            <w:tcBorders>
              <w:top w:val="single" w:sz="4" w:space="0" w:color="auto"/>
              <w:left w:val="nil"/>
              <w:bottom w:val="nil"/>
              <w:right w:val="nil"/>
            </w:tcBorders>
          </w:tcPr>
          <w:p w14:paraId="62656F39" w14:textId="77777777" w:rsidR="00831F9E" w:rsidRPr="0059761C" w:rsidRDefault="00831F9E" w:rsidP="00831F9E"/>
        </w:tc>
        <w:tc>
          <w:tcPr>
            <w:tcW w:w="4550" w:type="dxa"/>
            <w:tcBorders>
              <w:top w:val="single" w:sz="4" w:space="0" w:color="auto"/>
              <w:left w:val="nil"/>
              <w:bottom w:val="nil"/>
              <w:right w:val="nil"/>
            </w:tcBorders>
          </w:tcPr>
          <w:p w14:paraId="6868C867" w14:textId="77777777" w:rsidR="00831F9E" w:rsidRPr="0059761C" w:rsidRDefault="00831F9E" w:rsidP="00831F9E"/>
        </w:tc>
      </w:tr>
    </w:tbl>
    <w:bookmarkEnd w:id="1"/>
    <w:p w14:paraId="38E61732" w14:textId="11A2DC15" w:rsidR="00BA2A3D" w:rsidRPr="003C5DED" w:rsidRDefault="00BA2A3D" w:rsidP="00BA2A3D">
      <w:pPr>
        <w:rPr>
          <w:b/>
          <w:sz w:val="20"/>
          <w:szCs w:val="20"/>
          <w:u w:val="single"/>
        </w:rPr>
      </w:pPr>
      <w:r w:rsidRPr="003C5DED">
        <w:rPr>
          <w:b/>
          <w:sz w:val="20"/>
          <w:szCs w:val="20"/>
          <w:u w:val="single"/>
        </w:rPr>
        <w:t>SECTION 2</w:t>
      </w:r>
    </w:p>
    <w:p w14:paraId="6E14AEF4" w14:textId="77777777" w:rsidR="00BA2A3D" w:rsidRPr="003C5DED" w:rsidRDefault="00BA2A3D" w:rsidP="00BA2A3D">
      <w:pPr>
        <w:rPr>
          <w:b/>
          <w:sz w:val="20"/>
          <w:szCs w:val="20"/>
          <w:u w:val="single"/>
        </w:rPr>
      </w:pPr>
    </w:p>
    <w:p w14:paraId="2A88C605" w14:textId="77777777" w:rsidR="00BA2A3D" w:rsidRPr="0059761C" w:rsidRDefault="00BA2A3D" w:rsidP="00BA2A3D">
      <w:pPr>
        <w:rPr>
          <w:sz w:val="20"/>
          <w:szCs w:val="20"/>
        </w:rPr>
      </w:pPr>
      <w:r w:rsidRPr="0059761C">
        <w:rPr>
          <w:sz w:val="20"/>
          <w:szCs w:val="20"/>
        </w:rPr>
        <w:t xml:space="preserve">Type of Loan Instrument (please circle as appropriate):     </w:t>
      </w:r>
    </w:p>
    <w:p w14:paraId="5C217F90" w14:textId="77777777" w:rsidR="007E00E3" w:rsidRPr="0059761C" w:rsidRDefault="007E00E3" w:rsidP="00BA2A3D">
      <w:pPr>
        <w:rPr>
          <w:sz w:val="20"/>
          <w:szCs w:val="20"/>
        </w:rPr>
      </w:pPr>
    </w:p>
    <w:p w14:paraId="0C2797AC" w14:textId="77777777" w:rsidR="00BA2A3D" w:rsidRPr="0059761C" w:rsidRDefault="007E00E3" w:rsidP="00BA2A3D">
      <w:pPr>
        <w:rPr>
          <w:sz w:val="20"/>
          <w:szCs w:val="20"/>
        </w:rPr>
      </w:pPr>
      <w:r w:rsidRPr="0059761C">
        <w:rPr>
          <w:sz w:val="20"/>
          <w:szCs w:val="20"/>
        </w:rPr>
        <w:t>Fixed  /  Variable</w:t>
      </w:r>
      <w:r w:rsidR="00DB68A5" w:rsidRPr="0059761C">
        <w:rPr>
          <w:sz w:val="20"/>
          <w:szCs w:val="20"/>
        </w:rPr>
        <w:tab/>
      </w:r>
      <w:r w:rsidR="00DB68A5" w:rsidRPr="0059761C">
        <w:rPr>
          <w:sz w:val="20"/>
          <w:szCs w:val="20"/>
        </w:rPr>
        <w:tab/>
      </w:r>
      <w:r w:rsidR="00DB68A5" w:rsidRPr="0059761C">
        <w:rPr>
          <w:sz w:val="20"/>
          <w:szCs w:val="20"/>
        </w:rPr>
        <w:tab/>
      </w:r>
      <w:r w:rsidR="00BA2A3D" w:rsidRPr="0059761C">
        <w:rPr>
          <w:sz w:val="20"/>
          <w:szCs w:val="20"/>
        </w:rPr>
        <w:t xml:space="preserve">Annuity        </w:t>
      </w:r>
      <w:r w:rsidR="00BA2A3D" w:rsidRPr="0059761C">
        <w:rPr>
          <w:sz w:val="20"/>
          <w:szCs w:val="20"/>
        </w:rPr>
        <w:tab/>
        <w:t>Maturity</w:t>
      </w:r>
      <w:r w:rsidR="00BA2A3D" w:rsidRPr="0059761C">
        <w:rPr>
          <w:sz w:val="20"/>
          <w:szCs w:val="20"/>
        </w:rPr>
        <w:tab/>
      </w:r>
      <w:r w:rsidR="0059761C">
        <w:rPr>
          <w:sz w:val="20"/>
          <w:szCs w:val="20"/>
        </w:rPr>
        <w:tab/>
      </w:r>
      <w:r w:rsidR="00BA2A3D" w:rsidRPr="0059761C">
        <w:rPr>
          <w:sz w:val="20"/>
          <w:szCs w:val="20"/>
        </w:rPr>
        <w:t xml:space="preserve">EIP </w:t>
      </w:r>
    </w:p>
    <w:p w14:paraId="65F26B96" w14:textId="77777777" w:rsidR="0059761C" w:rsidRPr="0059761C" w:rsidRDefault="0059761C" w:rsidP="00BA2A3D">
      <w:pPr>
        <w:rPr>
          <w:sz w:val="20"/>
          <w:szCs w:val="20"/>
        </w:rPr>
      </w:pPr>
    </w:p>
    <w:p w14:paraId="20164BFC" w14:textId="1B54C5FB" w:rsidR="0059761C" w:rsidRPr="0059761C" w:rsidRDefault="0059761C" w:rsidP="00BA2A3D">
      <w:pPr>
        <w:rPr>
          <w:sz w:val="20"/>
          <w:szCs w:val="20"/>
        </w:rPr>
      </w:pPr>
      <w:r w:rsidRPr="0059761C">
        <w:rPr>
          <w:sz w:val="20"/>
          <w:szCs w:val="20"/>
        </w:rPr>
        <w:t>Variable loan repayment frequency</w:t>
      </w:r>
      <w:r w:rsidRPr="0059761C">
        <w:rPr>
          <w:sz w:val="20"/>
          <w:szCs w:val="20"/>
        </w:rPr>
        <w:tab/>
        <w:t>1 month / 3 month</w:t>
      </w:r>
      <w:r w:rsidR="00473FAD">
        <w:rPr>
          <w:sz w:val="20"/>
          <w:szCs w:val="20"/>
        </w:rPr>
        <w:t>s</w:t>
      </w:r>
      <w:r w:rsidRPr="0059761C">
        <w:rPr>
          <w:sz w:val="20"/>
          <w:szCs w:val="20"/>
        </w:rPr>
        <w:t xml:space="preserve"> / 6 months</w:t>
      </w:r>
    </w:p>
    <w:p w14:paraId="126DCB01" w14:textId="77777777" w:rsidR="0059761C" w:rsidRPr="0059761C" w:rsidRDefault="0059761C" w:rsidP="00BA2A3D">
      <w:pPr>
        <w:rPr>
          <w:sz w:val="20"/>
          <w:szCs w:val="20"/>
        </w:rPr>
      </w:pPr>
    </w:p>
    <w:p w14:paraId="1911B1A5" w14:textId="77777777" w:rsidR="00BA2A3D" w:rsidRPr="0059761C" w:rsidRDefault="00BA2A3D" w:rsidP="00BA2A3D">
      <w:pPr>
        <w:rPr>
          <w:sz w:val="20"/>
          <w:szCs w:val="20"/>
        </w:rPr>
      </w:pPr>
      <w:r w:rsidRPr="0059761C">
        <w:rPr>
          <w:sz w:val="20"/>
          <w:szCs w:val="20"/>
        </w:rPr>
        <w:t>Amount: £________________________</w:t>
      </w:r>
    </w:p>
    <w:p w14:paraId="56D8B6F8" w14:textId="77777777" w:rsidR="00BA2A3D" w:rsidRPr="0059761C" w:rsidRDefault="00BA2A3D" w:rsidP="00BA2A3D">
      <w:pPr>
        <w:rPr>
          <w:sz w:val="20"/>
          <w:szCs w:val="20"/>
        </w:rPr>
      </w:pPr>
    </w:p>
    <w:p w14:paraId="52F0327E" w14:textId="47C044C8" w:rsidR="00BA2A3D" w:rsidRPr="0059761C" w:rsidRDefault="00BA2A3D" w:rsidP="00BA2A3D">
      <w:pPr>
        <w:rPr>
          <w:sz w:val="20"/>
          <w:szCs w:val="20"/>
        </w:rPr>
      </w:pPr>
      <w:r w:rsidRPr="0059761C">
        <w:rPr>
          <w:sz w:val="20"/>
          <w:szCs w:val="20"/>
        </w:rPr>
        <w:t xml:space="preserve">Advance Date </w:t>
      </w:r>
      <w:r w:rsidR="00A66A75">
        <w:rPr>
          <w:sz w:val="20"/>
          <w:szCs w:val="20"/>
        </w:rPr>
        <w:t xml:space="preserve">(T+5) </w:t>
      </w:r>
      <w:r w:rsidRPr="0059761C">
        <w:rPr>
          <w:sz w:val="20"/>
          <w:szCs w:val="20"/>
        </w:rPr>
        <w:t>DD/MMM/YYYY      _________/_________/__________</w:t>
      </w:r>
    </w:p>
    <w:p w14:paraId="63CDE2EA" w14:textId="77777777" w:rsidR="00BA2A3D" w:rsidRPr="0059761C" w:rsidRDefault="00BA2A3D" w:rsidP="00BA2A3D">
      <w:pPr>
        <w:rPr>
          <w:sz w:val="20"/>
          <w:szCs w:val="20"/>
        </w:rPr>
      </w:pPr>
    </w:p>
    <w:p w14:paraId="6C870E5C" w14:textId="65A4EAAF" w:rsidR="00BA2A3D" w:rsidRPr="0059761C" w:rsidRDefault="003F2A57" w:rsidP="00BA2A3D">
      <w:pPr>
        <w:rPr>
          <w:sz w:val="20"/>
          <w:szCs w:val="20"/>
        </w:rPr>
      </w:pPr>
      <w:r w:rsidRPr="0059761C">
        <w:rPr>
          <w:sz w:val="20"/>
          <w:szCs w:val="20"/>
        </w:rPr>
        <w:t>Maturity Date</w:t>
      </w:r>
      <w:r>
        <w:rPr>
          <w:rStyle w:val="FootnoteReference"/>
        </w:rPr>
        <w:t>5</w:t>
      </w:r>
      <w:r w:rsidRPr="0059761C">
        <w:rPr>
          <w:sz w:val="20"/>
          <w:szCs w:val="20"/>
        </w:rPr>
        <w:t xml:space="preserve"> </w:t>
      </w:r>
      <w:r w:rsidR="00BA2A3D" w:rsidRPr="0059761C">
        <w:rPr>
          <w:sz w:val="20"/>
          <w:szCs w:val="20"/>
        </w:rPr>
        <w:t xml:space="preserve">DD/MMM/YYYY      __________/_________/__________       </w:t>
      </w:r>
    </w:p>
    <w:p w14:paraId="143EDA15" w14:textId="77777777" w:rsidR="00BA2A3D" w:rsidRPr="0059761C" w:rsidRDefault="00BA2A3D" w:rsidP="00BA2A3D">
      <w:pPr>
        <w:rPr>
          <w:sz w:val="20"/>
          <w:szCs w:val="20"/>
        </w:rPr>
      </w:pPr>
    </w:p>
    <w:p w14:paraId="4A411871" w14:textId="4E33666B" w:rsidR="00BA2A3D" w:rsidRPr="00DB68A5" w:rsidRDefault="00BA2A3D" w:rsidP="00BA2A3D">
      <w:pPr>
        <w:rPr>
          <w:b/>
          <w:sz w:val="20"/>
          <w:szCs w:val="20"/>
        </w:rPr>
      </w:pPr>
      <w:r w:rsidRPr="0059761C">
        <w:rPr>
          <w:sz w:val="20"/>
          <w:szCs w:val="20"/>
        </w:rPr>
        <w:t>Interest Rate</w:t>
      </w:r>
      <w:r w:rsidR="00D21F42">
        <w:rPr>
          <w:sz w:val="20"/>
          <w:szCs w:val="20"/>
          <w:vertAlign w:val="superscript"/>
        </w:rPr>
        <w:t>*</w:t>
      </w:r>
      <w:r w:rsidRPr="0059761C">
        <w:rPr>
          <w:sz w:val="20"/>
          <w:szCs w:val="20"/>
        </w:rPr>
        <w:t xml:space="preserve"> ____________</w:t>
      </w:r>
      <w:r w:rsidRPr="003C5DED">
        <w:rPr>
          <w:b/>
          <w:sz w:val="20"/>
          <w:szCs w:val="20"/>
        </w:rPr>
        <w:t xml:space="preserve">                 </w:t>
      </w:r>
    </w:p>
    <w:p w14:paraId="3E538576" w14:textId="24ECEDCA" w:rsidR="00314B34" w:rsidRDefault="00D21F42" w:rsidP="00BA2A3D">
      <w:pPr>
        <w:rPr>
          <w:rFonts w:cs="Arial"/>
          <w:b/>
          <w:sz w:val="20"/>
          <w:szCs w:val="20"/>
          <w:lang w:val="en-GB"/>
        </w:rPr>
      </w:pPr>
      <w:r>
        <w:rPr>
          <w:rFonts w:cs="Arial"/>
          <w:b/>
          <w:sz w:val="20"/>
          <w:szCs w:val="20"/>
          <w:vertAlign w:val="superscript"/>
          <w:lang w:val="en-GB"/>
        </w:rPr>
        <w:t>*</w:t>
      </w:r>
      <w:r w:rsidR="00DB68A5">
        <w:rPr>
          <w:rFonts w:cs="Arial"/>
          <w:b/>
          <w:sz w:val="20"/>
          <w:szCs w:val="20"/>
          <w:lang w:val="en-GB"/>
        </w:rPr>
        <w:t>including any concessionary rate</w:t>
      </w:r>
    </w:p>
    <w:p w14:paraId="0BDA2997" w14:textId="77777777" w:rsidR="005615F2" w:rsidRDefault="005615F2" w:rsidP="00BA2A3D">
      <w:pPr>
        <w:rPr>
          <w:rFonts w:cs="Arial"/>
          <w:b/>
          <w:sz w:val="20"/>
          <w:szCs w:val="20"/>
          <w:lang w:val="en-GB"/>
        </w:rPr>
      </w:pPr>
    </w:p>
    <w:p w14:paraId="316564E4" w14:textId="798A8D98" w:rsidR="005615F2" w:rsidRDefault="005615F2" w:rsidP="00BA2A3D">
      <w:pPr>
        <w:rPr>
          <w:rFonts w:cs="Arial"/>
          <w:b/>
          <w:sz w:val="20"/>
          <w:szCs w:val="20"/>
          <w:lang w:val="en-GB"/>
        </w:rPr>
      </w:pPr>
      <w:r>
        <w:rPr>
          <w:rFonts w:cs="Arial"/>
          <w:b/>
          <w:sz w:val="20"/>
          <w:szCs w:val="20"/>
          <w:lang w:val="en-GB"/>
        </w:rPr>
        <w:t>Important Note</w:t>
      </w:r>
      <w:r w:rsidR="0031122A">
        <w:rPr>
          <w:rFonts w:cs="Arial"/>
          <w:b/>
          <w:sz w:val="20"/>
          <w:szCs w:val="20"/>
          <w:lang w:val="en-GB"/>
        </w:rPr>
        <w:t>s</w:t>
      </w:r>
      <w:r>
        <w:rPr>
          <w:rFonts w:cs="Arial"/>
          <w:b/>
          <w:sz w:val="20"/>
          <w:szCs w:val="20"/>
          <w:lang w:val="en-GB"/>
        </w:rPr>
        <w:t xml:space="preserve">:  </w:t>
      </w:r>
    </w:p>
    <w:p w14:paraId="2533D49D" w14:textId="46F88D3D" w:rsidR="0059761C" w:rsidRDefault="00BA2A3D" w:rsidP="006A345B">
      <w:pPr>
        <w:pStyle w:val="ListParagraph"/>
        <w:numPr>
          <w:ilvl w:val="0"/>
          <w:numId w:val="3"/>
        </w:numPr>
        <w:rPr>
          <w:rFonts w:cs="Arial"/>
          <w:b/>
          <w:sz w:val="20"/>
          <w:szCs w:val="20"/>
          <w:lang w:val="en-GB"/>
        </w:rPr>
      </w:pPr>
      <w:r w:rsidRPr="006A345B">
        <w:rPr>
          <w:rFonts w:cs="Arial"/>
          <w:b/>
          <w:sz w:val="20"/>
          <w:szCs w:val="20"/>
          <w:lang w:val="en-GB"/>
        </w:rPr>
        <w:t xml:space="preserve">Funds can only be advanced to </w:t>
      </w:r>
      <w:r w:rsidR="005615F2" w:rsidRPr="006A345B">
        <w:rPr>
          <w:rFonts w:cs="Arial"/>
          <w:b/>
          <w:sz w:val="20"/>
          <w:szCs w:val="20"/>
          <w:lang w:val="en-GB"/>
        </w:rPr>
        <w:t xml:space="preserve">the </w:t>
      </w:r>
      <w:r w:rsidRPr="006A345B">
        <w:rPr>
          <w:rFonts w:cs="Arial"/>
          <w:b/>
          <w:sz w:val="20"/>
          <w:szCs w:val="20"/>
          <w:lang w:val="en-GB"/>
        </w:rPr>
        <w:t xml:space="preserve">existing bank details held </w:t>
      </w:r>
      <w:r w:rsidR="005615F2" w:rsidRPr="006A345B">
        <w:rPr>
          <w:rFonts w:cs="Arial"/>
          <w:b/>
          <w:sz w:val="20"/>
          <w:szCs w:val="20"/>
          <w:lang w:val="en-GB"/>
        </w:rPr>
        <w:t xml:space="preserve">by </w:t>
      </w:r>
      <w:r w:rsidRPr="006A345B">
        <w:rPr>
          <w:rFonts w:cs="Arial"/>
          <w:b/>
          <w:sz w:val="20"/>
          <w:szCs w:val="20"/>
          <w:lang w:val="en-GB"/>
        </w:rPr>
        <w:t>the DMO</w:t>
      </w:r>
    </w:p>
    <w:p w14:paraId="20F38D8F" w14:textId="02E19E45" w:rsidR="0031122A" w:rsidRPr="006A345B" w:rsidRDefault="0031122A" w:rsidP="006A345B">
      <w:pPr>
        <w:pStyle w:val="ListParagraph"/>
        <w:numPr>
          <w:ilvl w:val="0"/>
          <w:numId w:val="3"/>
        </w:numPr>
        <w:rPr>
          <w:rFonts w:cs="Arial"/>
          <w:b/>
          <w:sz w:val="20"/>
          <w:szCs w:val="20"/>
          <w:lang w:val="en-GB"/>
        </w:rPr>
      </w:pPr>
      <w:r>
        <w:rPr>
          <w:rFonts w:cs="Arial"/>
          <w:b/>
          <w:sz w:val="20"/>
          <w:szCs w:val="20"/>
          <w:lang w:val="en-GB"/>
        </w:rPr>
        <w:t xml:space="preserve">Any direct debit instructions applied to this loan must be up to date and valid </w:t>
      </w:r>
    </w:p>
    <w:p w14:paraId="4783047E" w14:textId="77777777" w:rsidR="00413012" w:rsidRDefault="00413012" w:rsidP="00460050">
      <w:pPr>
        <w:rPr>
          <w:b/>
          <w:sz w:val="20"/>
          <w:szCs w:val="20"/>
          <w:u w:val="single"/>
        </w:rPr>
      </w:pPr>
    </w:p>
    <w:tbl>
      <w:tblPr>
        <w:tblStyle w:val="TableGrid1"/>
        <w:tblW w:w="0" w:type="auto"/>
        <w:tblLook w:val="04A0" w:firstRow="1" w:lastRow="0" w:firstColumn="1" w:lastColumn="0" w:noHBand="0" w:noVBand="1"/>
      </w:tblPr>
      <w:tblGrid>
        <w:gridCol w:w="4466"/>
        <w:gridCol w:w="4550"/>
      </w:tblGrid>
      <w:tr w:rsidR="00951459" w:rsidRPr="0031122A" w14:paraId="5B040BAC" w14:textId="77777777" w:rsidTr="00357107">
        <w:trPr>
          <w:trHeight w:val="580"/>
        </w:trPr>
        <w:tc>
          <w:tcPr>
            <w:tcW w:w="4466" w:type="dxa"/>
            <w:tcBorders>
              <w:bottom w:val="single" w:sz="4" w:space="0" w:color="auto"/>
            </w:tcBorders>
          </w:tcPr>
          <w:p w14:paraId="47EF99EC" w14:textId="449842A9" w:rsidR="00951459" w:rsidRPr="006A345B" w:rsidRDefault="00C307B0" w:rsidP="006A345B">
            <w:pPr>
              <w:rPr>
                <w:szCs w:val="22"/>
                <w:lang w:eastAsia="en-US"/>
              </w:rPr>
            </w:pPr>
            <w:r w:rsidRPr="0031122A">
              <w:t xml:space="preserve">If </w:t>
            </w:r>
            <w:r w:rsidR="0031122A" w:rsidRPr="0031122A">
              <w:t>your</w:t>
            </w:r>
            <w:r w:rsidRPr="0031122A">
              <w:t xml:space="preserve"> authority uses direct debit as the repayment method, please confirm </w:t>
            </w:r>
            <w:r w:rsidR="0031122A" w:rsidRPr="0031122A">
              <w:t xml:space="preserve">whether the DMO </w:t>
            </w:r>
            <w:r w:rsidRPr="0031122A">
              <w:t>has collected a repayment</w:t>
            </w:r>
            <w:r w:rsidR="00951459" w:rsidRPr="0031122A">
              <w:t xml:space="preserve"> by direct debit in the last 13 months?</w:t>
            </w:r>
          </w:p>
          <w:p w14:paraId="55D8EB0D" w14:textId="32E04A01" w:rsidR="00951459" w:rsidRPr="006A345B" w:rsidRDefault="00951459" w:rsidP="006A345B">
            <w:pPr>
              <w:rPr>
                <w:szCs w:val="22"/>
                <w:lang w:eastAsia="en-US"/>
              </w:rPr>
            </w:pPr>
          </w:p>
          <w:p w14:paraId="6183D84F" w14:textId="753BE822" w:rsidR="00951459" w:rsidRPr="006A345B" w:rsidRDefault="00951459" w:rsidP="006A345B">
            <w:pPr>
              <w:rPr>
                <w:szCs w:val="22"/>
                <w:lang w:eastAsia="en-US"/>
              </w:rPr>
            </w:pPr>
            <w:r w:rsidRPr="0031122A">
              <w:t>If the response is NO, please submit a signed direct debit instruction with your application</w:t>
            </w:r>
          </w:p>
          <w:p w14:paraId="2C6666D0" w14:textId="1B312BA9" w:rsidR="00951459" w:rsidRPr="006A345B" w:rsidRDefault="00AA15C5" w:rsidP="006A345B">
            <w:pPr>
              <w:rPr>
                <w:color w:val="C00000"/>
                <w:szCs w:val="22"/>
                <w:lang w:eastAsia="en-US"/>
              </w:rPr>
            </w:pPr>
            <w:hyperlink r:id="rId14" w:history="1">
              <w:r w:rsidR="0031122A" w:rsidRPr="006A345B">
                <w:rPr>
                  <w:rStyle w:val="Hyperlink"/>
                  <w:color w:val="C00000"/>
                </w:rPr>
                <w:t>https://www.dmo.gov.uk/responsibilities/local-authority-lending/paying-by-direct-debit/</w:t>
              </w:r>
            </w:hyperlink>
            <w:r w:rsidR="0031122A" w:rsidRPr="006A345B">
              <w:rPr>
                <w:color w:val="C00000"/>
                <w:szCs w:val="22"/>
                <w:lang w:eastAsia="en-US"/>
              </w:rPr>
              <w:t xml:space="preserve"> </w:t>
            </w:r>
          </w:p>
          <w:p w14:paraId="4DF0DCC2" w14:textId="77777777" w:rsidR="00951459" w:rsidRPr="006A345B" w:rsidRDefault="00951459" w:rsidP="00951459">
            <w:pPr>
              <w:ind w:left="1080"/>
              <w:contextualSpacing/>
              <w:rPr>
                <w:szCs w:val="22"/>
                <w:lang w:eastAsia="en-US"/>
              </w:rPr>
            </w:pPr>
          </w:p>
        </w:tc>
        <w:tc>
          <w:tcPr>
            <w:tcW w:w="4550" w:type="dxa"/>
            <w:tcBorders>
              <w:bottom w:val="single" w:sz="4" w:space="0" w:color="auto"/>
            </w:tcBorders>
          </w:tcPr>
          <w:p w14:paraId="2C51D924" w14:textId="77777777" w:rsidR="00951459" w:rsidRPr="006A345B" w:rsidRDefault="00951459" w:rsidP="00951459">
            <w:pPr>
              <w:jc w:val="center"/>
              <w:rPr>
                <w:szCs w:val="22"/>
                <w:lang w:eastAsia="en-US"/>
              </w:rPr>
            </w:pPr>
            <w:r w:rsidRPr="0031122A">
              <w:t>YES         /        NO</w:t>
            </w:r>
          </w:p>
        </w:tc>
      </w:tr>
    </w:tbl>
    <w:p w14:paraId="0F900CA7" w14:textId="77777777" w:rsidR="0031122A" w:rsidRPr="0061372F" w:rsidRDefault="0031122A" w:rsidP="0031122A">
      <w:pPr>
        <w:rPr>
          <w:rFonts w:cs="Arial"/>
          <w:b/>
          <w:sz w:val="24"/>
          <w:szCs w:val="20"/>
          <w:lang w:val="en-GB"/>
        </w:rPr>
      </w:pPr>
      <w:r w:rsidRPr="0061372F">
        <w:rPr>
          <w:rFonts w:cs="Arial"/>
          <w:b/>
          <w:i/>
          <w:sz w:val="20"/>
          <w:szCs w:val="16"/>
          <w:lang w:val="en-GB"/>
        </w:rPr>
        <w:t>Please note any incomplete forms will be rejected and could delay the BOU team accepting your loan request.</w:t>
      </w:r>
    </w:p>
    <w:p w14:paraId="055C4AD1" w14:textId="62E26D19" w:rsidR="00460050" w:rsidRDefault="00460050" w:rsidP="00460050">
      <w:pPr>
        <w:rPr>
          <w:b/>
          <w:sz w:val="20"/>
          <w:szCs w:val="20"/>
          <w:u w:val="single"/>
        </w:rPr>
      </w:pPr>
      <w:r w:rsidRPr="003C5DED">
        <w:rPr>
          <w:b/>
          <w:sz w:val="20"/>
          <w:szCs w:val="20"/>
          <w:u w:val="single"/>
        </w:rPr>
        <w:lastRenderedPageBreak/>
        <w:t xml:space="preserve">SECTION </w:t>
      </w:r>
      <w:r>
        <w:rPr>
          <w:b/>
          <w:sz w:val="20"/>
          <w:szCs w:val="20"/>
          <w:u w:val="single"/>
        </w:rPr>
        <w:t>3</w:t>
      </w:r>
    </w:p>
    <w:p w14:paraId="40AEEBBF" w14:textId="77777777" w:rsidR="00460050" w:rsidRPr="00836AD4" w:rsidRDefault="00460050" w:rsidP="00460050">
      <w:pPr>
        <w:rPr>
          <w:bCs/>
          <w:sz w:val="20"/>
          <w:szCs w:val="20"/>
        </w:rPr>
      </w:pPr>
    </w:p>
    <w:p w14:paraId="1196E498" w14:textId="2D63E92F" w:rsidR="00460050" w:rsidRDefault="00460050" w:rsidP="00460050">
      <w:pPr>
        <w:rPr>
          <w:bCs/>
          <w:sz w:val="20"/>
          <w:szCs w:val="20"/>
        </w:rPr>
      </w:pPr>
      <w:r w:rsidRPr="00836AD4">
        <w:rPr>
          <w:bCs/>
          <w:sz w:val="20"/>
          <w:szCs w:val="20"/>
        </w:rPr>
        <w:t xml:space="preserve">HM Treasury has set out that the PWLB will lend for refinancing and the externalisation of internal borrowing even if the authority is </w:t>
      </w:r>
      <w:bookmarkStart w:id="2" w:name="_Hlk64292664"/>
      <w:r w:rsidRPr="00836AD4">
        <w:rPr>
          <w:bCs/>
          <w:sz w:val="20"/>
          <w:szCs w:val="20"/>
        </w:rPr>
        <w:t>planning activity that makes them otherwise</w:t>
      </w:r>
      <w:r>
        <w:rPr>
          <w:bCs/>
          <w:sz w:val="20"/>
          <w:szCs w:val="20"/>
        </w:rPr>
        <w:t xml:space="preserve"> </w:t>
      </w:r>
      <w:r w:rsidRPr="00836AD4">
        <w:rPr>
          <w:bCs/>
          <w:sz w:val="20"/>
          <w:szCs w:val="20"/>
        </w:rPr>
        <w:t>ineligible for PWLB support</w:t>
      </w:r>
      <w:bookmarkEnd w:id="2"/>
      <w:r w:rsidRPr="00836AD4">
        <w:rPr>
          <w:rStyle w:val="FootnoteReference"/>
          <w:bCs/>
          <w:sz w:val="20"/>
          <w:szCs w:val="20"/>
        </w:rPr>
        <w:footnoteReference w:id="5"/>
      </w:r>
      <w:r w:rsidRPr="00836AD4">
        <w:rPr>
          <w:bCs/>
          <w:sz w:val="20"/>
          <w:szCs w:val="20"/>
        </w:rPr>
        <w:t>.</w:t>
      </w:r>
    </w:p>
    <w:p w14:paraId="64CC4567" w14:textId="212D28CE" w:rsidR="00460050" w:rsidRDefault="00460050" w:rsidP="00460050">
      <w:pPr>
        <w:rPr>
          <w:bCs/>
          <w:sz w:val="20"/>
          <w:szCs w:val="20"/>
        </w:rPr>
      </w:pPr>
    </w:p>
    <w:p w14:paraId="0B8F6460" w14:textId="5240C35B" w:rsidR="00460050" w:rsidRPr="00836AD4" w:rsidRDefault="00460050" w:rsidP="00460050">
      <w:pPr>
        <w:rPr>
          <w:bCs/>
          <w:sz w:val="20"/>
          <w:szCs w:val="20"/>
        </w:rPr>
      </w:pPr>
      <w:r w:rsidRPr="00836AD4">
        <w:rPr>
          <w:bCs/>
          <w:sz w:val="20"/>
          <w:szCs w:val="20"/>
        </w:rPr>
        <w:t xml:space="preserve">Therefore, if </w:t>
      </w:r>
      <w:r>
        <w:rPr>
          <w:bCs/>
          <w:sz w:val="20"/>
          <w:szCs w:val="20"/>
        </w:rPr>
        <w:t>the response to Section 1, Q4 is ‘NO’</w:t>
      </w:r>
      <w:r w:rsidRPr="00836AD4">
        <w:rPr>
          <w:bCs/>
          <w:sz w:val="20"/>
          <w:szCs w:val="20"/>
        </w:rPr>
        <w:t>:</w:t>
      </w:r>
    </w:p>
    <w:p w14:paraId="170A7631" w14:textId="77777777" w:rsidR="00460050" w:rsidRDefault="00460050" w:rsidP="00460050">
      <w:pPr>
        <w:rPr>
          <w:b/>
          <w:sz w:val="20"/>
          <w:szCs w:val="20"/>
          <w:u w:val="single"/>
        </w:rPr>
      </w:pPr>
    </w:p>
    <w:tbl>
      <w:tblPr>
        <w:tblStyle w:val="TableGrid"/>
        <w:tblW w:w="0" w:type="auto"/>
        <w:tblLook w:val="04A0" w:firstRow="1" w:lastRow="0" w:firstColumn="1" w:lastColumn="0" w:noHBand="0" w:noVBand="1"/>
      </w:tblPr>
      <w:tblGrid>
        <w:gridCol w:w="4466"/>
        <w:gridCol w:w="4550"/>
      </w:tblGrid>
      <w:tr w:rsidR="00460050" w:rsidRPr="0059761C" w14:paraId="55BF1F65" w14:textId="77777777" w:rsidTr="00752937">
        <w:tc>
          <w:tcPr>
            <w:tcW w:w="4466" w:type="dxa"/>
          </w:tcPr>
          <w:p w14:paraId="0764FBF0" w14:textId="75F1246C" w:rsidR="00460050" w:rsidRPr="0059761C" w:rsidRDefault="00473FAD" w:rsidP="0031122A">
            <w:r>
              <w:t>Q</w:t>
            </w:r>
            <w:r w:rsidR="0031122A">
              <w:t>8</w:t>
            </w:r>
            <w:r>
              <w:t xml:space="preserve">) </w:t>
            </w:r>
            <w:r w:rsidR="00460050" w:rsidRPr="002E4DB4">
              <w:t>Does the section 151 officer</w:t>
            </w:r>
            <w:r w:rsidR="00460050" w:rsidRPr="002E4DB4">
              <w:rPr>
                <w:vertAlign w:val="superscript"/>
              </w:rPr>
              <w:t>1</w:t>
            </w:r>
            <w:r w:rsidR="00460050" w:rsidRPr="002E4DB4">
              <w:t xml:space="preserve"> (or equivalent) confirm that the authority</w:t>
            </w:r>
            <w:r w:rsidR="00460050">
              <w:t xml:space="preserve"> will be using this loan for </w:t>
            </w:r>
            <w:r w:rsidR="00460050" w:rsidRPr="002E4DB4">
              <w:t xml:space="preserve">refinancing </w:t>
            </w:r>
            <w:r w:rsidR="00460050">
              <w:t>or</w:t>
            </w:r>
            <w:r w:rsidR="00460050" w:rsidRPr="002E4DB4">
              <w:t xml:space="preserve"> the externalisation of internal borrowing</w:t>
            </w:r>
            <w:r w:rsidR="008A2392">
              <w:rPr>
                <w:vertAlign w:val="superscript"/>
              </w:rPr>
              <w:t>4</w:t>
            </w:r>
            <w:r w:rsidR="00460050" w:rsidRPr="0059761C">
              <w:t>?</w:t>
            </w:r>
          </w:p>
        </w:tc>
        <w:tc>
          <w:tcPr>
            <w:tcW w:w="4550" w:type="dxa"/>
          </w:tcPr>
          <w:p w14:paraId="4821DA43" w14:textId="77777777" w:rsidR="00460050" w:rsidRPr="0059761C" w:rsidRDefault="00460050" w:rsidP="00752937">
            <w:pPr>
              <w:jc w:val="center"/>
            </w:pPr>
            <w:r w:rsidRPr="0059761C">
              <w:t>YES         /        NO</w:t>
            </w:r>
          </w:p>
        </w:tc>
      </w:tr>
      <w:tr w:rsidR="00460050" w:rsidRPr="0059761C" w14:paraId="51D12370" w14:textId="77777777" w:rsidTr="00752937">
        <w:trPr>
          <w:trHeight w:val="179"/>
        </w:trPr>
        <w:tc>
          <w:tcPr>
            <w:tcW w:w="4466" w:type="dxa"/>
            <w:tcBorders>
              <w:top w:val="single" w:sz="4" w:space="0" w:color="auto"/>
              <w:left w:val="nil"/>
              <w:bottom w:val="nil"/>
              <w:right w:val="nil"/>
            </w:tcBorders>
          </w:tcPr>
          <w:p w14:paraId="2024447A" w14:textId="77777777" w:rsidR="00460050" w:rsidRPr="0059761C" w:rsidRDefault="00460050" w:rsidP="00752937"/>
        </w:tc>
        <w:tc>
          <w:tcPr>
            <w:tcW w:w="4550" w:type="dxa"/>
            <w:tcBorders>
              <w:top w:val="single" w:sz="4" w:space="0" w:color="auto"/>
              <w:left w:val="nil"/>
              <w:bottom w:val="nil"/>
              <w:right w:val="nil"/>
            </w:tcBorders>
          </w:tcPr>
          <w:p w14:paraId="2A63CD8B" w14:textId="77777777" w:rsidR="00460050" w:rsidRPr="0059761C" w:rsidRDefault="00460050" w:rsidP="00752937"/>
        </w:tc>
      </w:tr>
    </w:tbl>
    <w:p w14:paraId="1E2F9659" w14:textId="3F0F2DDC" w:rsidR="00BA2A3D" w:rsidRPr="0044530A" w:rsidRDefault="00BA2A3D" w:rsidP="00BA2A3D">
      <w:pPr>
        <w:rPr>
          <w:rFonts w:cs="Arial"/>
          <w:i/>
          <w:sz w:val="16"/>
          <w:szCs w:val="16"/>
          <w:lang w:val="en-GB"/>
        </w:rPr>
      </w:pPr>
      <w:r w:rsidRPr="0044530A">
        <w:rPr>
          <w:rFonts w:cs="Arial"/>
          <w:i/>
          <w:sz w:val="16"/>
          <w:szCs w:val="16"/>
          <w:lang w:val="en-GB"/>
        </w:rPr>
        <w:t>Disclaimer: This email is being sent in accordance with, and subject to</w:t>
      </w:r>
      <w:r w:rsidR="00873254">
        <w:rPr>
          <w:rFonts w:cs="Arial"/>
          <w:i/>
          <w:sz w:val="16"/>
          <w:szCs w:val="16"/>
          <w:lang w:val="en-GB"/>
        </w:rPr>
        <w:t>,</w:t>
      </w:r>
      <w:r w:rsidRPr="0044530A">
        <w:rPr>
          <w:rFonts w:cs="Arial"/>
          <w:i/>
          <w:sz w:val="16"/>
          <w:szCs w:val="16"/>
          <w:lang w:val="en-GB"/>
        </w:rPr>
        <w:t xml:space="preserve"> the terms of the </w:t>
      </w:r>
      <w:r>
        <w:rPr>
          <w:rFonts w:cs="Arial"/>
          <w:i/>
          <w:sz w:val="16"/>
          <w:szCs w:val="16"/>
          <w:lang w:val="en-GB"/>
        </w:rPr>
        <w:t xml:space="preserve">current </w:t>
      </w:r>
      <w:hyperlink r:id="rId15" w:history="1">
        <w:r w:rsidRPr="00F57469">
          <w:rPr>
            <w:rStyle w:val="Hyperlink"/>
            <w:rFonts w:cs="Arial"/>
            <w:i/>
            <w:color w:val="C00000"/>
            <w:sz w:val="16"/>
            <w:szCs w:val="16"/>
            <w:lang w:val="en-GB"/>
          </w:rPr>
          <w:t>Lending Arrangements</w:t>
        </w:r>
      </w:hyperlink>
      <w:r>
        <w:rPr>
          <w:rFonts w:cs="Arial"/>
          <w:i/>
          <w:sz w:val="16"/>
          <w:szCs w:val="16"/>
          <w:lang w:val="en-GB"/>
        </w:rPr>
        <w:t xml:space="preserve"> </w:t>
      </w:r>
      <w:r w:rsidRPr="0044530A">
        <w:rPr>
          <w:rFonts w:cs="Arial"/>
          <w:i/>
          <w:sz w:val="16"/>
          <w:szCs w:val="16"/>
          <w:lang w:val="en-GB"/>
        </w:rPr>
        <w:t xml:space="preserve"> </w:t>
      </w:r>
      <w:r>
        <w:rPr>
          <w:rFonts w:cs="Arial"/>
          <w:i/>
          <w:sz w:val="16"/>
          <w:szCs w:val="16"/>
          <w:lang w:val="en-GB"/>
        </w:rPr>
        <w:t xml:space="preserve">in </w:t>
      </w:r>
      <w:r w:rsidRPr="0044530A">
        <w:rPr>
          <w:rFonts w:cs="Arial"/>
          <w:i/>
          <w:sz w:val="16"/>
          <w:szCs w:val="16"/>
          <w:lang w:val="en-GB"/>
        </w:rPr>
        <w:t xml:space="preserve">effect at the deal date.  The </w:t>
      </w:r>
      <w:r w:rsidR="005615F2">
        <w:rPr>
          <w:rFonts w:cs="Arial"/>
          <w:i/>
          <w:sz w:val="16"/>
          <w:szCs w:val="16"/>
          <w:lang w:val="en-GB"/>
        </w:rPr>
        <w:t>DMO</w:t>
      </w:r>
      <w:r w:rsidR="005615F2" w:rsidRPr="0044530A">
        <w:rPr>
          <w:rFonts w:cs="Arial"/>
          <w:i/>
          <w:sz w:val="16"/>
          <w:szCs w:val="16"/>
          <w:lang w:val="en-GB"/>
        </w:rPr>
        <w:t xml:space="preserve"> </w:t>
      </w:r>
      <w:r w:rsidRPr="0044530A">
        <w:rPr>
          <w:rFonts w:cs="Arial"/>
          <w:i/>
          <w:sz w:val="16"/>
          <w:szCs w:val="16"/>
          <w:lang w:val="en-GB"/>
        </w:rPr>
        <w:t xml:space="preserve">is not responsible for non-receipt of emails, or any email received after the current dealing times in operation. It will be the responsibility of the counterparty to check the PWLB loan confirmation to ensure the </w:t>
      </w:r>
      <w:r>
        <w:rPr>
          <w:rFonts w:cs="Arial"/>
          <w:i/>
          <w:sz w:val="16"/>
          <w:szCs w:val="16"/>
          <w:lang w:val="en-GB"/>
        </w:rPr>
        <w:t xml:space="preserve">loan </w:t>
      </w:r>
      <w:r w:rsidRPr="0044530A">
        <w:rPr>
          <w:rFonts w:cs="Arial"/>
          <w:i/>
          <w:sz w:val="16"/>
          <w:szCs w:val="16"/>
          <w:lang w:val="en-GB"/>
        </w:rPr>
        <w:t>details are correct.</w:t>
      </w:r>
    </w:p>
    <w:sectPr w:rsidR="00BA2A3D" w:rsidRPr="0044530A" w:rsidSect="00AD0A88">
      <w:headerReference w:type="default" r:id="rId16"/>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D484" w14:textId="77777777" w:rsidR="00FB6C3C" w:rsidRDefault="00FB6C3C" w:rsidP="003841EB">
      <w:pPr>
        <w:spacing w:line="240" w:lineRule="auto"/>
      </w:pPr>
      <w:r>
        <w:separator/>
      </w:r>
    </w:p>
  </w:endnote>
  <w:endnote w:type="continuationSeparator" w:id="0">
    <w:p w14:paraId="60F96532" w14:textId="77777777" w:rsidR="00FB6C3C" w:rsidRDefault="00FB6C3C" w:rsidP="003841EB">
      <w:pPr>
        <w:spacing w:line="240" w:lineRule="auto"/>
      </w:pPr>
      <w:r>
        <w:continuationSeparator/>
      </w:r>
    </w:p>
  </w:endnote>
  <w:endnote w:type="continuationNotice" w:id="1">
    <w:p w14:paraId="1546D883" w14:textId="77777777" w:rsidR="00FB6C3C" w:rsidRDefault="00FB6C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1644"/>
      <w:docPartObj>
        <w:docPartGallery w:val="Page Numbers (Bottom of Page)"/>
        <w:docPartUnique/>
      </w:docPartObj>
    </w:sdtPr>
    <w:sdtEndPr>
      <w:rPr>
        <w:noProof/>
      </w:rPr>
    </w:sdtEndPr>
    <w:sdtContent>
      <w:p w14:paraId="2CB548EA" w14:textId="5D71839F" w:rsidR="00DB68A5" w:rsidRDefault="00DB68A5">
        <w:pPr>
          <w:pStyle w:val="Footer"/>
          <w:jc w:val="center"/>
        </w:pPr>
        <w:r>
          <w:fldChar w:fldCharType="begin"/>
        </w:r>
        <w:r>
          <w:instrText xml:space="preserve"> PAGE   \* MERGEFORMAT </w:instrText>
        </w:r>
        <w:r>
          <w:fldChar w:fldCharType="separate"/>
        </w:r>
        <w:r w:rsidR="00AA15C5">
          <w:rPr>
            <w:noProof/>
          </w:rPr>
          <w:t>2</w:t>
        </w:r>
        <w:r>
          <w:rPr>
            <w:noProof/>
          </w:rPr>
          <w:fldChar w:fldCharType="end"/>
        </w:r>
      </w:p>
    </w:sdtContent>
  </w:sdt>
  <w:p w14:paraId="41BB171E" w14:textId="77777777" w:rsidR="00DB68A5" w:rsidRDefault="00DB6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927E1" w14:textId="77777777" w:rsidR="00FB6C3C" w:rsidRDefault="00FB6C3C" w:rsidP="003841EB">
      <w:pPr>
        <w:spacing w:line="240" w:lineRule="auto"/>
      </w:pPr>
      <w:r>
        <w:separator/>
      </w:r>
    </w:p>
  </w:footnote>
  <w:footnote w:type="continuationSeparator" w:id="0">
    <w:p w14:paraId="1DB16760" w14:textId="77777777" w:rsidR="00FB6C3C" w:rsidRDefault="00FB6C3C" w:rsidP="003841EB">
      <w:pPr>
        <w:spacing w:line="240" w:lineRule="auto"/>
      </w:pPr>
      <w:r>
        <w:continuationSeparator/>
      </w:r>
    </w:p>
  </w:footnote>
  <w:footnote w:type="continuationNotice" w:id="1">
    <w:p w14:paraId="1CA3EA32" w14:textId="77777777" w:rsidR="00FB6C3C" w:rsidRDefault="00FB6C3C">
      <w:pPr>
        <w:spacing w:line="240" w:lineRule="auto"/>
      </w:pPr>
    </w:p>
  </w:footnote>
  <w:footnote w:id="2">
    <w:p w14:paraId="4D97FB1C" w14:textId="1C9A8C78" w:rsidR="00D21F42" w:rsidRPr="00BE7E36" w:rsidRDefault="004E61CC" w:rsidP="00D21F42">
      <w:pPr>
        <w:pStyle w:val="FootnoteText"/>
      </w:pPr>
      <w:r w:rsidRPr="005E42E1">
        <w:rPr>
          <w:vertAlign w:val="superscript"/>
        </w:rPr>
        <w:t xml:space="preserve">1 </w:t>
      </w:r>
      <w:r w:rsidRPr="004E61CC">
        <w:t>Under the Local Government Act 1972</w:t>
      </w:r>
    </w:p>
  </w:footnote>
  <w:footnote w:id="3">
    <w:p w14:paraId="0707942E" w14:textId="1E06D321" w:rsidR="00BE7E36" w:rsidRPr="00BE7E36" w:rsidRDefault="0005206F">
      <w:pPr>
        <w:pStyle w:val="FootnoteText"/>
        <w:rPr>
          <w:lang w:val="en-GB"/>
        </w:rPr>
      </w:pPr>
      <w:r w:rsidRPr="005E42E1">
        <w:rPr>
          <w:vertAlign w:val="superscript"/>
        </w:rPr>
        <w:t xml:space="preserve">2 </w:t>
      </w:r>
      <w:r w:rsidRPr="0005206F">
        <w:t>https://delta.communities.gov.uk/login</w:t>
      </w:r>
    </w:p>
  </w:footnote>
  <w:footnote w:id="4">
    <w:p w14:paraId="54BCE5BF" w14:textId="4A5AD9D6" w:rsidR="00831F9E" w:rsidRPr="004F45E6" w:rsidRDefault="00831F9E">
      <w:pPr>
        <w:pStyle w:val="FootnoteText"/>
        <w:rPr>
          <w:lang w:val="en-GB"/>
        </w:rPr>
      </w:pPr>
      <w:r>
        <w:rPr>
          <w:rStyle w:val="FootnoteReference"/>
        </w:rPr>
        <w:footnoteRef/>
      </w:r>
      <w:r>
        <w:t xml:space="preserve"> </w:t>
      </w:r>
      <w:r w:rsidR="005D2F48">
        <w:t>Paragraph 49-53</w:t>
      </w:r>
      <w:r w:rsidRPr="00254A7E">
        <w:t>,</w:t>
      </w:r>
      <w:r w:rsidRPr="00460050">
        <w:t xml:space="preserve"> </w:t>
      </w:r>
      <w:hyperlink r:id="rId1" w:history="1">
        <w:r w:rsidR="00F57469" w:rsidRPr="003F2A57">
          <w:rPr>
            <w:rStyle w:val="Hyperlink"/>
            <w:color w:val="C00000"/>
          </w:rPr>
          <w:t>PWLB guidance for applicants</w:t>
        </w:r>
      </w:hyperlink>
    </w:p>
  </w:footnote>
  <w:footnote w:id="5">
    <w:p w14:paraId="1DF36B16" w14:textId="64985CD7" w:rsidR="00460050" w:rsidRDefault="00460050" w:rsidP="00460050">
      <w:pPr>
        <w:pStyle w:val="FootnoteText"/>
        <w:rPr>
          <w:rStyle w:val="Hyperlink"/>
        </w:rPr>
      </w:pPr>
      <w:r>
        <w:rPr>
          <w:rStyle w:val="FootnoteReference"/>
        </w:rPr>
        <w:footnoteRef/>
      </w:r>
      <w:r>
        <w:t xml:space="preserve"> </w:t>
      </w:r>
      <w:r w:rsidRPr="00254A7E">
        <w:t xml:space="preserve">Paragraph </w:t>
      </w:r>
      <w:r w:rsidR="005D2F48">
        <w:t>42-48</w:t>
      </w:r>
      <w:r w:rsidRPr="00254A7E">
        <w:t xml:space="preserve">, </w:t>
      </w:r>
      <w:hyperlink r:id="rId2" w:history="1">
        <w:r w:rsidR="00F57469" w:rsidRPr="003F2A57">
          <w:rPr>
            <w:rStyle w:val="Hyperlink"/>
            <w:color w:val="C00000"/>
          </w:rPr>
          <w:t>PWLB guidance for applicants</w:t>
        </w:r>
      </w:hyperlink>
    </w:p>
    <w:p w14:paraId="288ADE39" w14:textId="2D138108" w:rsidR="00473FAD" w:rsidRPr="00BE7E36" w:rsidRDefault="00473FAD" w:rsidP="00460050">
      <w:pPr>
        <w:pStyle w:val="FootnoteText"/>
        <w:rPr>
          <w:lang w:val="en-GB"/>
        </w:rPr>
      </w:pPr>
      <w:r>
        <w:rPr>
          <w:rStyle w:val="FootnoteReference"/>
        </w:rPr>
        <w:t>5</w:t>
      </w:r>
      <w:r>
        <w:t xml:space="preserve"> Maximum loan term is 50 years for fixed rate loans and 10 years for variable rate loans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3EA4" w14:textId="77777777" w:rsidR="007E00E3" w:rsidRPr="008D5963" w:rsidRDefault="007E00E3" w:rsidP="007E00E3">
    <w:pPr>
      <w:pStyle w:val="Header"/>
      <w:jc w:val="center"/>
      <w:rPr>
        <w:rFonts w:ascii="Arial" w:hAnsi="Arial" w:cs="Arial"/>
      </w:rPr>
    </w:pPr>
    <w:r w:rsidRPr="008D5963">
      <w:rPr>
        <w:rFonts w:ascii="Arial" w:hAnsi="Arial" w:cs="Arial"/>
      </w:rPr>
      <w:t>MAJOR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4C6"/>
    <w:multiLevelType w:val="hybridMultilevel"/>
    <w:tmpl w:val="B622CC42"/>
    <w:lvl w:ilvl="0" w:tplc="169A7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A6506"/>
    <w:multiLevelType w:val="hybridMultilevel"/>
    <w:tmpl w:val="D4E0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05FCF"/>
    <w:multiLevelType w:val="hybridMultilevel"/>
    <w:tmpl w:val="B622CC42"/>
    <w:lvl w:ilvl="0" w:tplc="169A7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3D"/>
    <w:rsid w:val="0000660B"/>
    <w:rsid w:val="00030A5A"/>
    <w:rsid w:val="00031AD3"/>
    <w:rsid w:val="00035AB8"/>
    <w:rsid w:val="00036228"/>
    <w:rsid w:val="0005206F"/>
    <w:rsid w:val="00057A56"/>
    <w:rsid w:val="0007525E"/>
    <w:rsid w:val="000B3EB4"/>
    <w:rsid w:val="000C272B"/>
    <w:rsid w:val="000C32AF"/>
    <w:rsid w:val="000E79CD"/>
    <w:rsid w:val="00137BB3"/>
    <w:rsid w:val="001861A3"/>
    <w:rsid w:val="00195B6C"/>
    <w:rsid w:val="001C29C6"/>
    <w:rsid w:val="001F2302"/>
    <w:rsid w:val="0025095B"/>
    <w:rsid w:val="00254A7E"/>
    <w:rsid w:val="002870E1"/>
    <w:rsid w:val="002A51F7"/>
    <w:rsid w:val="002E4DB4"/>
    <w:rsid w:val="0031122A"/>
    <w:rsid w:val="00311657"/>
    <w:rsid w:val="00314B34"/>
    <w:rsid w:val="0032547F"/>
    <w:rsid w:val="003776AB"/>
    <w:rsid w:val="003841EB"/>
    <w:rsid w:val="003C3EA0"/>
    <w:rsid w:val="003D3843"/>
    <w:rsid w:val="003E00F9"/>
    <w:rsid w:val="003E29B6"/>
    <w:rsid w:val="003E78D3"/>
    <w:rsid w:val="003F2A57"/>
    <w:rsid w:val="00413012"/>
    <w:rsid w:val="0043445E"/>
    <w:rsid w:val="00460050"/>
    <w:rsid w:val="004736D6"/>
    <w:rsid w:val="00473FAD"/>
    <w:rsid w:val="00474922"/>
    <w:rsid w:val="004829E8"/>
    <w:rsid w:val="004930F9"/>
    <w:rsid w:val="004B6A0C"/>
    <w:rsid w:val="004D309A"/>
    <w:rsid w:val="004E61CC"/>
    <w:rsid w:val="004F45E6"/>
    <w:rsid w:val="004F4D6C"/>
    <w:rsid w:val="004F4F8D"/>
    <w:rsid w:val="00505176"/>
    <w:rsid w:val="0051364A"/>
    <w:rsid w:val="005468CC"/>
    <w:rsid w:val="00551E9B"/>
    <w:rsid w:val="005615F2"/>
    <w:rsid w:val="00591D2F"/>
    <w:rsid w:val="0059761C"/>
    <w:rsid w:val="005B2362"/>
    <w:rsid w:val="005C0F28"/>
    <w:rsid w:val="005D2F48"/>
    <w:rsid w:val="005E42E1"/>
    <w:rsid w:val="006400F9"/>
    <w:rsid w:val="006804EF"/>
    <w:rsid w:val="006963C8"/>
    <w:rsid w:val="006A345B"/>
    <w:rsid w:val="0072200D"/>
    <w:rsid w:val="00751627"/>
    <w:rsid w:val="00752937"/>
    <w:rsid w:val="00761427"/>
    <w:rsid w:val="007662E3"/>
    <w:rsid w:val="007744AA"/>
    <w:rsid w:val="007B7D8D"/>
    <w:rsid w:val="007C60CC"/>
    <w:rsid w:val="007E00E3"/>
    <w:rsid w:val="007E09C7"/>
    <w:rsid w:val="00810DF2"/>
    <w:rsid w:val="00831F9E"/>
    <w:rsid w:val="00836AD4"/>
    <w:rsid w:val="00846D76"/>
    <w:rsid w:val="00873254"/>
    <w:rsid w:val="00880B8D"/>
    <w:rsid w:val="00882ABB"/>
    <w:rsid w:val="008830BC"/>
    <w:rsid w:val="00897A39"/>
    <w:rsid w:val="008A2392"/>
    <w:rsid w:val="008D5963"/>
    <w:rsid w:val="009056F1"/>
    <w:rsid w:val="00936B45"/>
    <w:rsid w:val="00951459"/>
    <w:rsid w:val="00974DE7"/>
    <w:rsid w:val="009866DB"/>
    <w:rsid w:val="009D2F3F"/>
    <w:rsid w:val="00A039EA"/>
    <w:rsid w:val="00A66A75"/>
    <w:rsid w:val="00A7426D"/>
    <w:rsid w:val="00A94CB9"/>
    <w:rsid w:val="00AA15C5"/>
    <w:rsid w:val="00AB17BE"/>
    <w:rsid w:val="00AB7864"/>
    <w:rsid w:val="00AD0A88"/>
    <w:rsid w:val="00AF7943"/>
    <w:rsid w:val="00B43ECC"/>
    <w:rsid w:val="00B56730"/>
    <w:rsid w:val="00BA2A3D"/>
    <w:rsid w:val="00BE29C4"/>
    <w:rsid w:val="00BE7E36"/>
    <w:rsid w:val="00C118AC"/>
    <w:rsid w:val="00C156B3"/>
    <w:rsid w:val="00C27670"/>
    <w:rsid w:val="00C307B0"/>
    <w:rsid w:val="00C33488"/>
    <w:rsid w:val="00C37202"/>
    <w:rsid w:val="00C378EF"/>
    <w:rsid w:val="00C77BA4"/>
    <w:rsid w:val="00CB3736"/>
    <w:rsid w:val="00CC2818"/>
    <w:rsid w:val="00CD590F"/>
    <w:rsid w:val="00CD7778"/>
    <w:rsid w:val="00CE3944"/>
    <w:rsid w:val="00D00AC9"/>
    <w:rsid w:val="00D12636"/>
    <w:rsid w:val="00D21F42"/>
    <w:rsid w:val="00D24598"/>
    <w:rsid w:val="00D37AB3"/>
    <w:rsid w:val="00D62691"/>
    <w:rsid w:val="00DB68A5"/>
    <w:rsid w:val="00DF0185"/>
    <w:rsid w:val="00E01E5D"/>
    <w:rsid w:val="00E05FF5"/>
    <w:rsid w:val="00E3593A"/>
    <w:rsid w:val="00E65FE7"/>
    <w:rsid w:val="00EC1502"/>
    <w:rsid w:val="00EE3D94"/>
    <w:rsid w:val="00F121C3"/>
    <w:rsid w:val="00F15075"/>
    <w:rsid w:val="00F33316"/>
    <w:rsid w:val="00F4226B"/>
    <w:rsid w:val="00F42BBC"/>
    <w:rsid w:val="00F45ADA"/>
    <w:rsid w:val="00F47EE9"/>
    <w:rsid w:val="00F57469"/>
    <w:rsid w:val="00F63CA8"/>
    <w:rsid w:val="00FB6C3C"/>
    <w:rsid w:val="00FD11C1"/>
    <w:rsid w:val="00FD61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F4E4"/>
  <w15:docId w15:val="{EEDE4FFB-8932-4069-8330-EA10B5C4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3D"/>
    <w:pPr>
      <w:spacing w:after="0" w:line="280" w:lineRule="atLeast"/>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1EB"/>
    <w:pPr>
      <w:tabs>
        <w:tab w:val="center" w:pos="4513"/>
        <w:tab w:val="right" w:pos="9026"/>
      </w:tabs>
      <w:spacing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841EB"/>
  </w:style>
  <w:style w:type="paragraph" w:styleId="Footer">
    <w:name w:val="footer"/>
    <w:basedOn w:val="Normal"/>
    <w:link w:val="FooterChar"/>
    <w:uiPriority w:val="99"/>
    <w:unhideWhenUsed/>
    <w:rsid w:val="003841EB"/>
    <w:pPr>
      <w:tabs>
        <w:tab w:val="center" w:pos="4513"/>
        <w:tab w:val="right" w:pos="9026"/>
      </w:tabs>
      <w:spacing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841EB"/>
  </w:style>
  <w:style w:type="character" w:styleId="Hyperlink">
    <w:name w:val="Hyperlink"/>
    <w:basedOn w:val="DefaultParagraphFont"/>
    <w:uiPriority w:val="99"/>
    <w:unhideWhenUsed/>
    <w:rsid w:val="00BA2A3D"/>
    <w:rPr>
      <w:color w:val="0000FF" w:themeColor="hyperlink"/>
      <w:u w:val="single"/>
    </w:rPr>
  </w:style>
  <w:style w:type="table" w:styleId="TableGrid">
    <w:name w:val="Table Grid"/>
    <w:basedOn w:val="TableNormal"/>
    <w:uiPriority w:val="59"/>
    <w:rsid w:val="00BA2A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9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9EA"/>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B2362"/>
    <w:rPr>
      <w:sz w:val="16"/>
      <w:szCs w:val="16"/>
    </w:rPr>
  </w:style>
  <w:style w:type="paragraph" w:styleId="CommentText">
    <w:name w:val="annotation text"/>
    <w:basedOn w:val="Normal"/>
    <w:link w:val="CommentTextChar"/>
    <w:uiPriority w:val="99"/>
    <w:semiHidden/>
    <w:unhideWhenUsed/>
    <w:rsid w:val="005B2362"/>
    <w:pPr>
      <w:spacing w:line="240" w:lineRule="auto"/>
    </w:pPr>
    <w:rPr>
      <w:sz w:val="20"/>
      <w:szCs w:val="20"/>
    </w:rPr>
  </w:style>
  <w:style w:type="character" w:customStyle="1" w:styleId="CommentTextChar">
    <w:name w:val="Comment Text Char"/>
    <w:basedOn w:val="DefaultParagraphFont"/>
    <w:link w:val="CommentText"/>
    <w:uiPriority w:val="99"/>
    <w:semiHidden/>
    <w:rsid w:val="005B236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2362"/>
    <w:rPr>
      <w:b/>
      <w:bCs/>
    </w:rPr>
  </w:style>
  <w:style w:type="character" w:customStyle="1" w:styleId="CommentSubjectChar">
    <w:name w:val="Comment Subject Char"/>
    <w:basedOn w:val="CommentTextChar"/>
    <w:link w:val="CommentSubject"/>
    <w:uiPriority w:val="99"/>
    <w:semiHidden/>
    <w:rsid w:val="005B2362"/>
    <w:rPr>
      <w:rFonts w:ascii="Arial" w:eastAsia="Times New Roman" w:hAnsi="Arial" w:cs="Times New Roman"/>
      <w:b/>
      <w:bCs/>
      <w:sz w:val="20"/>
      <w:szCs w:val="20"/>
      <w:lang w:val="en-US"/>
    </w:rPr>
  </w:style>
  <w:style w:type="paragraph" w:styleId="FootnoteText">
    <w:name w:val="footnote text"/>
    <w:basedOn w:val="Normal"/>
    <w:link w:val="FootnoteTextChar"/>
    <w:uiPriority w:val="99"/>
    <w:semiHidden/>
    <w:unhideWhenUsed/>
    <w:rsid w:val="00195B6C"/>
    <w:pPr>
      <w:spacing w:line="240" w:lineRule="auto"/>
    </w:pPr>
    <w:rPr>
      <w:sz w:val="20"/>
      <w:szCs w:val="20"/>
    </w:rPr>
  </w:style>
  <w:style w:type="character" w:customStyle="1" w:styleId="FootnoteTextChar">
    <w:name w:val="Footnote Text Char"/>
    <w:basedOn w:val="DefaultParagraphFont"/>
    <w:link w:val="FootnoteText"/>
    <w:uiPriority w:val="99"/>
    <w:semiHidden/>
    <w:rsid w:val="00195B6C"/>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195B6C"/>
    <w:rPr>
      <w:vertAlign w:val="superscript"/>
    </w:rPr>
  </w:style>
  <w:style w:type="character" w:customStyle="1" w:styleId="UnresolvedMention1">
    <w:name w:val="Unresolved Mention1"/>
    <w:basedOn w:val="DefaultParagraphFont"/>
    <w:uiPriority w:val="99"/>
    <w:semiHidden/>
    <w:unhideWhenUsed/>
    <w:rsid w:val="0072200D"/>
    <w:rPr>
      <w:color w:val="605E5C"/>
      <w:shd w:val="clear" w:color="auto" w:fill="E1DFDD"/>
    </w:rPr>
  </w:style>
  <w:style w:type="character" w:styleId="FollowedHyperlink">
    <w:name w:val="FollowedHyperlink"/>
    <w:basedOn w:val="DefaultParagraphFont"/>
    <w:uiPriority w:val="99"/>
    <w:semiHidden/>
    <w:unhideWhenUsed/>
    <w:rsid w:val="00F57469"/>
    <w:rPr>
      <w:color w:val="800080" w:themeColor="followedHyperlink"/>
      <w:u w:val="single"/>
    </w:rPr>
  </w:style>
  <w:style w:type="paragraph" w:styleId="ListParagraph">
    <w:name w:val="List Paragraph"/>
    <w:basedOn w:val="Normal"/>
    <w:uiPriority w:val="34"/>
    <w:qFormat/>
    <w:rsid w:val="00F121C3"/>
    <w:pPr>
      <w:ind w:left="720"/>
      <w:contextualSpacing/>
    </w:pPr>
  </w:style>
  <w:style w:type="table" w:customStyle="1" w:styleId="TableGrid1">
    <w:name w:val="Table Grid1"/>
    <w:basedOn w:val="TableNormal"/>
    <w:next w:val="TableGrid"/>
    <w:uiPriority w:val="59"/>
    <w:rsid w:val="009514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o.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mo.gov.uk/responsibilities/local-authority-lending/lending-arrangem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mo.gov.uk/responsibilities/local-authority-lending/paying-by-direct-deb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mo.gov.uk/responsibilities/local-authority-lending/lending-arrangements/" TargetMode="External"/><Relationship Id="rId1" Type="http://schemas.openxmlformats.org/officeDocument/2006/relationships/hyperlink" Target="https://www.dmo.gov.uk/responsibilities/local-authority-lending/lending-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429D9921CC4D484CB99A6C183EE1770A" ma:contentTypeVersion="4510" ma:contentTypeDescription="Create an InfoStore Document" ma:contentTypeScope="" ma:versionID="52e10caec8798355cd1631f13e1be246">
  <xsd:schema xmlns:xsd="http://www.w3.org/2001/XMLSchema" xmlns:xs="http://www.w3.org/2001/XMLSchema" xmlns:p="http://schemas.microsoft.com/office/2006/metadata/properties" xmlns:ns1="http://schemas.microsoft.com/sharepoint/v3" xmlns:ns2="8485635d-cf54-460b-8438-0e2015e08040" xmlns:ns3="25b585e9-a467-440c-9719-2aa65776ad38" targetNamespace="http://schemas.microsoft.com/office/2006/metadata/properties" ma:root="true" ma:fieldsID="161560dacb0196ba04a82acb6bfcc71f" ns1:_="" ns2:_="" ns3:_="">
    <xsd:import namespace="http://schemas.microsoft.com/sharepoint/v3"/>
    <xsd:import namespace="8485635d-cf54-460b-8438-0e2015e08040"/>
    <xsd:import namespace="25b585e9-a467-440c-9719-2aa65776ad38"/>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1ae8225f-1e40-477c-bc6a-873b602347e8}"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1ae8225f-1e40-477c-bc6a-873b602347e8}"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585e9-a467-440c-9719-2aa65776ad38"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58" nillable="true" ma:displayName="Tags" ma:internalName="MediaServiceAutoTags" ma:readOnly="true">
      <xsd:simpleType>
        <xsd:restriction base="dms:Text"/>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6</Value>
      <Value>5</Value>
      <Value>2</Value>
      <Value>8</Value>
      <Value>70</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Mailbox xmlns="http://schemas.microsoft.com/sharepoint/v3">
      <UserInfo>
        <DisplayName/>
        <AccountId xsi:nil="true"/>
        <AccountType/>
      </UserInfo>
    </dlc_EmailMailbox>
    <HMT_Topic xmlns="8485635d-cf54-460b-8438-0e2015e08040">SR21</HMT_Topic>
    <_dlc_DocId xmlns="8485635d-cf54-460b-8438-0e2015e08040">HMTPUBSRV-97546705-15715</_dlc_DocId>
    <HMT_SubTeamHTField0 xmlns="8485635d-cf54-460b-8438-0e2015e08040">
      <Terms xmlns="http://schemas.microsoft.com/office/infopath/2007/PartnerControls"/>
    </HMT_SubTeamHTField0>
    <HMT_Record xmlns="8485635d-cf54-460b-8438-0e2015e08040" xsi:nil="true"/>
    <HMT_TeamHTField0 xmlns="8485635d-cf54-460b-8438-0e2015e08040">
      <Terms xmlns="http://schemas.microsoft.com/office/infopath/2007/PartnerControls">
        <TermInfo xmlns="http://schemas.microsoft.com/office/infopath/2007/PartnerControls">
          <TermName xmlns="http://schemas.microsoft.com/office/infopath/2007/PartnerControls">Local Government and Reform</TermName>
          <TermId xmlns="http://schemas.microsoft.com/office/infopath/2007/PartnerControls">ae9de7e9-9bd5-41c9-8e09-379875b11497</TermId>
        </TermInfo>
      </Terms>
    </HMT_TeamHTField0>
    <HMT_LegacySensitive xmlns="8485635d-cf54-460b-8438-0e2015e08040" xsi:nil="true"/>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Reforms</HMT_SubTopic>
    <HMT_Theme xmlns="8485635d-cf54-460b-8438-0e2015e08040">LGR Capital</HMT_Theme>
    <_dlc_DocIdUrl xmlns="8485635d-cf54-460b-8438-0e2015e08040">
      <Url>https://tris42.sharepoint.com/sites/hmt_is_pubsrv/_layouts/15/DocIdRedir.aspx?ID=HMTPUBSRV-97546705-15715</Url>
      <Description>HMTPUBSRV-97546705-15715</Description>
    </_dlc_DocIdUrl>
    <HMT_ClosedArchive xmlns="8485635d-cf54-460b-8438-0e2015e08040" xsi:nil="tru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Services</TermName>
          <TermId xmlns="http://schemas.microsoft.com/office/infopath/2007/PartnerControls">200a2968-f57d-4757-93d0-f532b12fee42</TermId>
        </TermInfo>
      </Terms>
    </HMT_GroupHTField0>
    <HMT_LegacyRecord xmlns="8485635d-cf54-460b-8438-0e2015e08040" xsi:nil="true"/>
    <SharedWithUsers xmlns="8485635d-cf54-460b-8438-0e2015e08040">
      <UserInfo>
        <DisplayName>Wipperman, Tom - HMT</DisplayName>
        <AccountId>1868</AccountId>
        <AccountType/>
      </UserInfo>
      <UserInfo>
        <DisplayName>Goodsell, Thea - HMT</DisplayName>
        <AccountId>913</AccountId>
        <AccountType/>
      </UserInfo>
      <UserInfo>
        <DisplayName>Collins, Thomas - HMT</DisplayName>
        <AccountId>264</AccountId>
        <AccountType/>
      </UserInfo>
      <UserInfo>
        <DisplayName>Evans, Bethan - HMT</DisplayName>
        <AccountId>3358</AccountId>
        <AccountType/>
      </UserInfo>
      <UserInfo>
        <DisplayName>Dhillon, Arundeep - HMT</DisplayName>
        <AccountId>1863</AccountId>
        <AccountType/>
      </UserInfo>
      <UserInfo>
        <DisplayName>Allan, Rory - HMT</DisplayName>
        <AccountId>2295</AccountId>
        <AccountType/>
      </UserInfo>
      <UserInfo>
        <DisplayName>Azar, Hani - HMT</DisplayName>
        <AccountId>2498</AccountId>
        <AccountType/>
      </UserInfo>
      <UserInfo>
        <DisplayName>Jobling, Tom - HMT</DisplayName>
        <AccountId>1361</AccountId>
        <AccountType/>
      </UserInfo>
      <UserInfo>
        <DisplayName>Howard, Samuel - HMT</DisplayName>
        <AccountId>114</AccountId>
        <AccountType/>
      </UserInfo>
      <UserInfo>
        <DisplayName>Bahia, Raj - HMT</DisplayName>
        <AccountId>3709</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C9F6-2E06-4E88-A775-18C60BACF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25b585e9-a467-440c-9719-2aa65776a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DF01E-87F0-4994-9D85-37AD6B115922}">
  <ds:schemaRefs>
    <ds:schemaRef ds:uri="http://schemas.microsoft.com/sharepoint/v3/contenttype/forms"/>
  </ds:schemaRefs>
</ds:datastoreItem>
</file>

<file path=customXml/itemProps3.xml><?xml version="1.0" encoding="utf-8"?>
<ds:datastoreItem xmlns:ds="http://schemas.openxmlformats.org/officeDocument/2006/customXml" ds:itemID="{71F364EA-B537-4324-9ECD-AD638EC7605E}">
  <ds:schemaRefs>
    <ds:schemaRef ds:uri="http://www.w3.org/XML/1998/namespace"/>
    <ds:schemaRef ds:uri="http://schemas.microsoft.com/office/infopath/2007/PartnerControls"/>
    <ds:schemaRef ds:uri="8485635d-cf54-460b-8438-0e2015e08040"/>
    <ds:schemaRef ds:uri="http://schemas.microsoft.com/office/2006/documentManagement/types"/>
    <ds:schemaRef ds:uri="http://purl.org/dc/terms/"/>
    <ds:schemaRef ds:uri="http://schemas.openxmlformats.org/package/2006/metadata/core-properties"/>
    <ds:schemaRef ds:uri="25b585e9-a467-440c-9719-2aa65776ad38"/>
    <ds:schemaRef ds:uri="http://schemas.microsoft.com/sharepoint/v3"/>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17D57EF5-581E-4772-908B-DC7E8B6F23BB}">
  <ds:schemaRefs>
    <ds:schemaRef ds:uri="http://schemas.microsoft.com/sharepoint/events"/>
  </ds:schemaRefs>
</ds:datastoreItem>
</file>

<file path=customXml/itemProps5.xml><?xml version="1.0" encoding="utf-8"?>
<ds:datastoreItem xmlns:ds="http://schemas.openxmlformats.org/officeDocument/2006/customXml" ds:itemID="{D45C5A49-700E-401D-952F-67FD5206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20210714_PWLB Application Form (updated).docx</vt:lpstr>
    </vt:vector>
  </TitlesOfParts>
  <Company/>
  <LinksUpToDate>false</LinksUpToDate>
  <CharactersWithSpaces>4023</CharactersWithSpaces>
  <SharedDoc>false</SharedDoc>
  <HLinks>
    <vt:vector size="12" baseType="variant">
      <vt:variant>
        <vt:i4>2031624</vt:i4>
      </vt:variant>
      <vt:variant>
        <vt:i4>3</vt:i4>
      </vt:variant>
      <vt:variant>
        <vt:i4>0</vt:i4>
      </vt:variant>
      <vt:variant>
        <vt:i4>5</vt:i4>
      </vt:variant>
      <vt:variant>
        <vt:lpwstr>https://www.dmo.gov.uk/responsibilities/local-authority-lending/lending-arrangements/</vt:lpwstr>
      </vt:variant>
      <vt:variant>
        <vt:lpwstr/>
      </vt:variant>
      <vt:variant>
        <vt:i4>7012409</vt:i4>
      </vt:variant>
      <vt:variant>
        <vt:i4>0</vt:i4>
      </vt:variant>
      <vt:variant>
        <vt:i4>0</vt:i4>
      </vt:variant>
      <vt:variant>
        <vt:i4>5</vt:i4>
      </vt:variant>
      <vt:variant>
        <vt:lpwstr>http://www.dmo.gov.uk/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20210714_PWLB Application Form (updated).docx</dc:title>
  <dc:subject/>
  <dc:creator>Natasha John-Phillip</dc:creator>
  <cp:keywords/>
  <cp:lastModifiedBy>Kuldip Atwal</cp:lastModifiedBy>
  <cp:revision>2</cp:revision>
  <dcterms:created xsi:type="dcterms:W3CDTF">2022-05-13T10:57:00Z</dcterms:created>
  <dcterms:modified xsi:type="dcterms:W3CDTF">2022-05-13T10:57:00Z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0x010100F3DA492754083E45834DB37B66A7598000429D9921CC4D484CB99A6C183EE1770A</vt:lpwstr>
  </property>
  <property fmtid="{D5CDD505-2E9C-101B-9397-08002B2CF9AE}" pid="3" name="HMT_Group">
    <vt:lpwstr>2;#Public Services|200a2968-f57d-4757-93d0-f532b12fee42</vt:lpwstr>
  </property>
  <property fmtid="{D5CDD505-2E9C-101B-9397-08002B2CF9AE}" pid="4" name="HMT_Classification">
    <vt:lpwstr>5;#Official|0c3401bb-744b-4660-997f-fc50d910db48</vt:lpwstr>
  </property>
  <property fmtid="{D5CDD505-2E9C-101B-9397-08002B2CF9AE}" pid="5" name="HMT_SubTeam">
    <vt:lpwstr/>
  </property>
  <property fmtid="{D5CDD505-2E9C-101B-9397-08002B2CF9AE}" pid="6" name="HMT_DocumentType">
    <vt:lpwstr>6;#Other|c235b5c2-f697-427b-a70a-43d69599f998</vt:lpwstr>
  </property>
  <property fmtid="{D5CDD505-2E9C-101B-9397-08002B2CF9AE}" pid="7" name="HMT_Team">
    <vt:lpwstr>70;#Local Government and Reform|ae9de7e9-9bd5-41c9-8e09-379875b11497</vt:lpwstr>
  </property>
  <property fmtid="{D5CDD505-2E9C-101B-9397-08002B2CF9AE}" pid="8" name="HMT_Category">
    <vt:lpwstr>8;#Policy Document Types|bd4325a7-7f6a-48f9-b0dc-cc3aef626e65</vt:lpwstr>
  </property>
  <property fmtid="{D5CDD505-2E9C-101B-9397-08002B2CF9AE}" pid="9" name="_dlc_DocIdItemGuid">
    <vt:lpwstr>8dd4fe84-3fd8-47f0-a3d6-0f49f6f25a62</vt:lpwstr>
  </property>
</Properties>
</file>